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CA" w:rsidRPr="00505C2C" w:rsidRDefault="00406D44" w:rsidP="0015165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Pols 600 Seminar in Political Theory</w:t>
      </w:r>
    </w:p>
    <w:p w:rsidR="00151650" w:rsidRPr="00505C2C" w:rsidRDefault="00151650" w:rsidP="00151650">
      <w:pPr>
        <w:spacing w:after="0"/>
        <w:jc w:val="center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Spring 2023</w:t>
      </w:r>
    </w:p>
    <w:p w:rsidR="00151650" w:rsidRPr="00505C2C" w:rsidRDefault="00151650" w:rsidP="00151650">
      <w:pPr>
        <w:spacing w:after="0"/>
        <w:jc w:val="center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T</w:t>
      </w:r>
      <w:r w:rsidR="00261307" w:rsidRPr="00505C2C">
        <w:rPr>
          <w:rFonts w:cstheme="minorHAnsi"/>
          <w:b/>
          <w:sz w:val="24"/>
          <w:szCs w:val="24"/>
        </w:rPr>
        <w:t>uesday</w:t>
      </w:r>
      <w:r w:rsidRPr="00505C2C">
        <w:rPr>
          <w:rFonts w:cstheme="minorHAnsi"/>
          <w:b/>
          <w:sz w:val="24"/>
          <w:szCs w:val="24"/>
        </w:rPr>
        <w:t xml:space="preserve"> 11:00-14:00 (JF 507)</w:t>
      </w:r>
    </w:p>
    <w:p w:rsidR="00151650" w:rsidRPr="00505C2C" w:rsidRDefault="00151650" w:rsidP="00151650">
      <w:pPr>
        <w:spacing w:after="0"/>
        <w:jc w:val="center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Nedim Nomer</w:t>
      </w:r>
    </w:p>
    <w:p w:rsidR="00261307" w:rsidRPr="00505C2C" w:rsidRDefault="00261307" w:rsidP="0015165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C3343" w:rsidRPr="006C3343" w:rsidRDefault="006C3343" w:rsidP="00420F3E">
      <w:pPr>
        <w:spacing w:after="0"/>
        <w:rPr>
          <w:rFonts w:cstheme="minorHAnsi"/>
          <w:b/>
          <w:sz w:val="24"/>
          <w:szCs w:val="24"/>
        </w:rPr>
      </w:pPr>
      <w:r w:rsidRPr="006C3343">
        <w:rPr>
          <w:rFonts w:cstheme="minorHAnsi"/>
          <w:b/>
          <w:sz w:val="24"/>
          <w:szCs w:val="24"/>
          <w:u w:val="single"/>
        </w:rPr>
        <w:t>Précis</w:t>
      </w:r>
      <w:r w:rsidRPr="006C3343">
        <w:rPr>
          <w:rFonts w:cstheme="minorHAnsi"/>
          <w:b/>
          <w:sz w:val="24"/>
          <w:szCs w:val="24"/>
        </w:rPr>
        <w:t>:</w:t>
      </w:r>
    </w:p>
    <w:p w:rsidR="00420F3E" w:rsidRDefault="00261307" w:rsidP="00420F3E">
      <w:pPr>
        <w:spacing w:after="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 xml:space="preserve">This seminar </w:t>
      </w:r>
      <w:r w:rsidR="00406D44">
        <w:rPr>
          <w:rFonts w:cstheme="minorHAnsi"/>
          <w:sz w:val="24"/>
          <w:szCs w:val="24"/>
        </w:rPr>
        <w:t xml:space="preserve">a survey </w:t>
      </w:r>
      <w:r w:rsidR="00591CC0">
        <w:rPr>
          <w:rFonts w:cstheme="minorHAnsi"/>
          <w:sz w:val="24"/>
          <w:szCs w:val="24"/>
        </w:rPr>
        <w:t xml:space="preserve">of </w:t>
      </w:r>
      <w:r w:rsidRPr="00505C2C">
        <w:rPr>
          <w:rFonts w:cstheme="minorHAnsi"/>
          <w:sz w:val="24"/>
          <w:szCs w:val="24"/>
        </w:rPr>
        <w:t xml:space="preserve">philosophical </w:t>
      </w:r>
      <w:r w:rsidR="001578F7" w:rsidRPr="00505C2C">
        <w:rPr>
          <w:rFonts w:cstheme="minorHAnsi"/>
          <w:sz w:val="24"/>
          <w:szCs w:val="24"/>
        </w:rPr>
        <w:t xml:space="preserve">approaches to </w:t>
      </w:r>
      <w:r w:rsidRPr="00505C2C">
        <w:rPr>
          <w:rFonts w:cstheme="minorHAnsi"/>
          <w:sz w:val="24"/>
          <w:szCs w:val="24"/>
        </w:rPr>
        <w:t>collectivities.</w:t>
      </w:r>
      <w:r w:rsidR="00235B66" w:rsidRPr="00505C2C">
        <w:rPr>
          <w:rFonts w:cstheme="minorHAnsi"/>
          <w:sz w:val="24"/>
          <w:szCs w:val="24"/>
        </w:rPr>
        <w:t xml:space="preserve"> It starts with a </w:t>
      </w:r>
      <w:r w:rsidR="00406D44">
        <w:rPr>
          <w:rFonts w:cstheme="minorHAnsi"/>
          <w:sz w:val="24"/>
          <w:szCs w:val="24"/>
        </w:rPr>
        <w:t xml:space="preserve">general </w:t>
      </w:r>
      <w:r w:rsidR="00235B66" w:rsidRPr="00505C2C">
        <w:rPr>
          <w:rFonts w:cstheme="minorHAnsi"/>
          <w:sz w:val="24"/>
          <w:szCs w:val="24"/>
        </w:rPr>
        <w:t>discussion of the ontological status of collectivities</w:t>
      </w:r>
      <w:r w:rsidR="001578F7" w:rsidRPr="00505C2C">
        <w:rPr>
          <w:rFonts w:cstheme="minorHAnsi"/>
          <w:sz w:val="24"/>
          <w:szCs w:val="24"/>
        </w:rPr>
        <w:t xml:space="preserve">, that is, </w:t>
      </w:r>
      <w:r w:rsidR="00406D44">
        <w:rPr>
          <w:rFonts w:cstheme="minorHAnsi"/>
          <w:sz w:val="24"/>
          <w:szCs w:val="24"/>
        </w:rPr>
        <w:t xml:space="preserve">the </w:t>
      </w:r>
      <w:r w:rsidR="002D7DF2" w:rsidRPr="00505C2C">
        <w:rPr>
          <w:rFonts w:cstheme="minorHAnsi"/>
          <w:sz w:val="24"/>
          <w:szCs w:val="24"/>
        </w:rPr>
        <w:t xml:space="preserve">kinds of things collectivies are, and </w:t>
      </w:r>
      <w:r w:rsidR="00406D44">
        <w:rPr>
          <w:rFonts w:cstheme="minorHAnsi"/>
          <w:sz w:val="24"/>
          <w:szCs w:val="24"/>
        </w:rPr>
        <w:t xml:space="preserve">the ways in which </w:t>
      </w:r>
      <w:r w:rsidR="001578F7" w:rsidRPr="00505C2C">
        <w:rPr>
          <w:rFonts w:cstheme="minorHAnsi"/>
          <w:sz w:val="24"/>
          <w:szCs w:val="24"/>
        </w:rPr>
        <w:t xml:space="preserve">they take </w:t>
      </w:r>
      <w:r w:rsidR="002D7DF2" w:rsidRPr="00505C2C">
        <w:rPr>
          <w:rFonts w:cstheme="minorHAnsi"/>
          <w:sz w:val="24"/>
          <w:szCs w:val="24"/>
        </w:rPr>
        <w:t>shape</w:t>
      </w:r>
      <w:r w:rsidR="00F54518" w:rsidRPr="00505C2C">
        <w:rPr>
          <w:rFonts w:cstheme="minorHAnsi"/>
          <w:sz w:val="24"/>
          <w:szCs w:val="24"/>
        </w:rPr>
        <w:t xml:space="preserve">. </w:t>
      </w:r>
      <w:r w:rsidR="001578F7" w:rsidRPr="00505C2C">
        <w:rPr>
          <w:rFonts w:cstheme="minorHAnsi"/>
          <w:sz w:val="24"/>
          <w:szCs w:val="24"/>
        </w:rPr>
        <w:t xml:space="preserve">The second part of the seminar </w:t>
      </w:r>
      <w:r w:rsidR="00406D44">
        <w:rPr>
          <w:rFonts w:cstheme="minorHAnsi"/>
          <w:sz w:val="24"/>
          <w:szCs w:val="24"/>
        </w:rPr>
        <w:t>looks at</w:t>
      </w:r>
      <w:r w:rsidR="00591CC0">
        <w:rPr>
          <w:rFonts w:cstheme="minorHAnsi"/>
          <w:sz w:val="24"/>
          <w:szCs w:val="24"/>
        </w:rPr>
        <w:t xml:space="preserve"> </w:t>
      </w:r>
      <w:r w:rsidR="002D7DF2" w:rsidRPr="00505C2C">
        <w:rPr>
          <w:rFonts w:cstheme="minorHAnsi"/>
          <w:sz w:val="24"/>
          <w:szCs w:val="24"/>
        </w:rPr>
        <w:t xml:space="preserve">political-philosophical </w:t>
      </w:r>
      <w:r w:rsidR="00406D44">
        <w:rPr>
          <w:rFonts w:cstheme="minorHAnsi"/>
          <w:sz w:val="24"/>
          <w:szCs w:val="24"/>
        </w:rPr>
        <w:t>accounts that</w:t>
      </w:r>
      <w:r w:rsidR="00420F3E">
        <w:rPr>
          <w:rFonts w:cstheme="minorHAnsi"/>
          <w:sz w:val="24"/>
          <w:szCs w:val="24"/>
        </w:rPr>
        <w:t xml:space="preserve"> </w:t>
      </w:r>
      <w:r w:rsidR="002D7DF2" w:rsidRPr="00505C2C">
        <w:rPr>
          <w:rFonts w:cstheme="minorHAnsi"/>
          <w:sz w:val="24"/>
          <w:szCs w:val="24"/>
        </w:rPr>
        <w:t>explore</w:t>
      </w:r>
      <w:r w:rsidR="001578F7" w:rsidRPr="00505C2C">
        <w:rPr>
          <w:rFonts w:cstheme="minorHAnsi"/>
          <w:sz w:val="24"/>
          <w:szCs w:val="24"/>
        </w:rPr>
        <w:t xml:space="preserve"> the possibilities of the emergence and exercise of collective </w:t>
      </w:r>
      <w:r w:rsidR="00420F3E">
        <w:rPr>
          <w:rFonts w:cstheme="minorHAnsi"/>
          <w:sz w:val="24"/>
          <w:szCs w:val="24"/>
        </w:rPr>
        <w:t>agency</w:t>
      </w:r>
      <w:r w:rsidR="001578F7" w:rsidRPr="00505C2C">
        <w:rPr>
          <w:rFonts w:cstheme="minorHAnsi"/>
          <w:sz w:val="24"/>
          <w:szCs w:val="24"/>
        </w:rPr>
        <w:t>.</w:t>
      </w:r>
      <w:r w:rsidR="002D7DF2" w:rsidRPr="00505C2C">
        <w:rPr>
          <w:rFonts w:cstheme="minorHAnsi"/>
          <w:sz w:val="24"/>
          <w:szCs w:val="24"/>
        </w:rPr>
        <w:t xml:space="preserve"> Here </w:t>
      </w:r>
      <w:r w:rsidR="00406D44">
        <w:rPr>
          <w:rFonts w:cstheme="minorHAnsi"/>
          <w:sz w:val="24"/>
          <w:szCs w:val="24"/>
        </w:rPr>
        <w:t xml:space="preserve">special </w:t>
      </w:r>
      <w:r w:rsidR="002D7DF2" w:rsidRPr="00505C2C">
        <w:rPr>
          <w:rFonts w:cstheme="minorHAnsi"/>
          <w:sz w:val="24"/>
          <w:szCs w:val="24"/>
        </w:rPr>
        <w:t xml:space="preserve">attention is paid to </w:t>
      </w:r>
      <w:r w:rsidR="00420F3E">
        <w:rPr>
          <w:rFonts w:cstheme="minorHAnsi"/>
          <w:sz w:val="24"/>
          <w:szCs w:val="24"/>
        </w:rPr>
        <w:t>discussions of popular government</w:t>
      </w:r>
      <w:r w:rsidR="002D7DF2" w:rsidRPr="00505C2C">
        <w:rPr>
          <w:rFonts w:cstheme="minorHAnsi"/>
          <w:sz w:val="24"/>
          <w:szCs w:val="24"/>
        </w:rPr>
        <w:t xml:space="preserve"> from Ar</w:t>
      </w:r>
      <w:r w:rsidR="00591CC0">
        <w:rPr>
          <w:rFonts w:cstheme="minorHAnsi"/>
          <w:sz w:val="24"/>
          <w:szCs w:val="24"/>
        </w:rPr>
        <w:t xml:space="preserve">istotle to Dewey. The </w:t>
      </w:r>
      <w:r w:rsidR="002D7DF2" w:rsidRPr="00505C2C">
        <w:rPr>
          <w:rFonts w:cstheme="minorHAnsi"/>
          <w:sz w:val="24"/>
          <w:szCs w:val="24"/>
        </w:rPr>
        <w:t xml:space="preserve">final part of the seminar </w:t>
      </w:r>
      <w:r w:rsidR="00420F3E">
        <w:rPr>
          <w:rFonts w:cstheme="minorHAnsi"/>
          <w:sz w:val="24"/>
          <w:szCs w:val="24"/>
        </w:rPr>
        <w:t xml:space="preserve">focuses on </w:t>
      </w:r>
      <w:r w:rsidR="002D7DF2" w:rsidRPr="00505C2C">
        <w:rPr>
          <w:rFonts w:cstheme="minorHAnsi"/>
          <w:sz w:val="24"/>
          <w:szCs w:val="24"/>
        </w:rPr>
        <w:t>theorie</w:t>
      </w:r>
      <w:r w:rsidR="00420F3E">
        <w:rPr>
          <w:rFonts w:cstheme="minorHAnsi"/>
          <w:sz w:val="24"/>
          <w:szCs w:val="24"/>
        </w:rPr>
        <w:t>s of collective beliefs</w:t>
      </w:r>
      <w:r w:rsidR="00512446">
        <w:rPr>
          <w:rFonts w:cstheme="minorHAnsi"/>
          <w:sz w:val="24"/>
          <w:szCs w:val="24"/>
        </w:rPr>
        <w:t xml:space="preserve">, how such beliefs get to be </w:t>
      </w:r>
      <w:r w:rsidR="00591CC0">
        <w:rPr>
          <w:rFonts w:cstheme="minorHAnsi"/>
          <w:sz w:val="24"/>
          <w:szCs w:val="24"/>
        </w:rPr>
        <w:t>formed and revised</w:t>
      </w:r>
      <w:r w:rsidR="00420F3E">
        <w:rPr>
          <w:rFonts w:cstheme="minorHAnsi"/>
          <w:sz w:val="24"/>
          <w:szCs w:val="24"/>
        </w:rPr>
        <w:t>.</w:t>
      </w:r>
    </w:p>
    <w:p w:rsidR="00420F3E" w:rsidRDefault="00420F3E" w:rsidP="00420F3E">
      <w:pPr>
        <w:spacing w:after="0"/>
        <w:rPr>
          <w:rFonts w:cstheme="minorHAnsi"/>
          <w:sz w:val="24"/>
          <w:szCs w:val="24"/>
        </w:rPr>
      </w:pPr>
    </w:p>
    <w:p w:rsidR="00420F3E" w:rsidRPr="006C3343" w:rsidRDefault="00420F3E" w:rsidP="00420F3E">
      <w:pPr>
        <w:spacing w:after="0"/>
        <w:rPr>
          <w:rFonts w:cstheme="minorHAnsi"/>
          <w:b/>
          <w:sz w:val="24"/>
          <w:szCs w:val="24"/>
        </w:rPr>
      </w:pPr>
      <w:r w:rsidRPr="006C3343">
        <w:rPr>
          <w:rFonts w:cstheme="minorHAnsi"/>
          <w:b/>
          <w:sz w:val="24"/>
          <w:szCs w:val="24"/>
          <w:u w:val="single"/>
        </w:rPr>
        <w:t>Requirements</w:t>
      </w:r>
      <w:r w:rsidRPr="006C3343">
        <w:rPr>
          <w:rFonts w:cstheme="minorHAnsi"/>
          <w:b/>
          <w:sz w:val="24"/>
          <w:szCs w:val="24"/>
        </w:rPr>
        <w:t>:</w:t>
      </w:r>
    </w:p>
    <w:p w:rsidR="00420F3E" w:rsidRDefault="00420F3E" w:rsidP="00420F3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420F3E">
        <w:rPr>
          <w:rFonts w:cstheme="minorHAnsi"/>
          <w:sz w:val="24"/>
          <w:szCs w:val="24"/>
        </w:rPr>
        <w:t>Attendance of all sessions</w:t>
      </w:r>
    </w:p>
    <w:p w:rsidR="00420F3E" w:rsidRDefault="00420F3E" w:rsidP="00420F3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short presentation on any topic or text </w:t>
      </w:r>
    </w:p>
    <w:p w:rsidR="00420F3E" w:rsidRPr="00420F3E" w:rsidRDefault="00420F3E" w:rsidP="00420F3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Research (and ideally publishable) paper due the end of the semester </w:t>
      </w:r>
    </w:p>
    <w:p w:rsidR="00151650" w:rsidRDefault="00151650" w:rsidP="00420F3E">
      <w:pPr>
        <w:spacing w:after="0"/>
        <w:rPr>
          <w:rFonts w:cstheme="minorHAnsi"/>
          <w:b/>
          <w:sz w:val="24"/>
          <w:szCs w:val="24"/>
        </w:rPr>
      </w:pPr>
    </w:p>
    <w:p w:rsidR="006C3343" w:rsidRDefault="006C3343" w:rsidP="00420F3E">
      <w:pPr>
        <w:spacing w:after="0"/>
        <w:rPr>
          <w:rFonts w:cstheme="minorHAnsi"/>
          <w:b/>
          <w:sz w:val="24"/>
          <w:szCs w:val="24"/>
        </w:rPr>
      </w:pPr>
      <w:r w:rsidRPr="006C3343">
        <w:rPr>
          <w:rFonts w:cstheme="minorHAnsi"/>
          <w:b/>
          <w:sz w:val="24"/>
          <w:szCs w:val="24"/>
          <w:u w:val="single"/>
        </w:rPr>
        <w:t>Plan of the seminar</w:t>
      </w:r>
      <w:r>
        <w:rPr>
          <w:rFonts w:cstheme="minorHAnsi"/>
          <w:b/>
          <w:sz w:val="24"/>
          <w:szCs w:val="24"/>
        </w:rPr>
        <w:t>:</w:t>
      </w:r>
    </w:p>
    <w:p w:rsidR="006C3343" w:rsidRPr="00505C2C" w:rsidRDefault="006C3343" w:rsidP="00420F3E">
      <w:pPr>
        <w:spacing w:after="0"/>
        <w:rPr>
          <w:rFonts w:cstheme="minorHAnsi"/>
          <w:b/>
          <w:sz w:val="24"/>
          <w:szCs w:val="24"/>
        </w:rPr>
      </w:pPr>
    </w:p>
    <w:p w:rsidR="00151650" w:rsidRPr="00674F12" w:rsidRDefault="00151650" w:rsidP="00151650">
      <w:pPr>
        <w:spacing w:after="0"/>
        <w:rPr>
          <w:rFonts w:cstheme="minorHAnsi"/>
          <w:b/>
          <w:sz w:val="28"/>
          <w:szCs w:val="28"/>
        </w:rPr>
      </w:pPr>
      <w:r w:rsidRPr="00674F12">
        <w:rPr>
          <w:rFonts w:cstheme="minorHAnsi"/>
          <w:b/>
          <w:sz w:val="28"/>
          <w:szCs w:val="28"/>
        </w:rPr>
        <w:t>I. SOCIAL ONTOLOGY: BASIC CONCEPTS</w:t>
      </w:r>
    </w:p>
    <w:p w:rsidR="00151650" w:rsidRPr="00505C2C" w:rsidRDefault="00151650" w:rsidP="00151650">
      <w:pPr>
        <w:spacing w:after="0"/>
        <w:rPr>
          <w:rFonts w:cstheme="minorHAnsi"/>
          <w:b/>
          <w:sz w:val="24"/>
          <w:szCs w:val="24"/>
        </w:rPr>
      </w:pPr>
    </w:p>
    <w:p w:rsidR="00AD7157" w:rsidRPr="00505C2C" w:rsidRDefault="00151650" w:rsidP="00151650">
      <w:pPr>
        <w:spacing w:after="0"/>
        <w:ind w:left="1440" w:hanging="144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Feb</w:t>
      </w:r>
      <w:r w:rsidR="007833CA" w:rsidRPr="00505C2C">
        <w:rPr>
          <w:rFonts w:cstheme="minorHAnsi"/>
          <w:b/>
          <w:sz w:val="24"/>
          <w:szCs w:val="24"/>
        </w:rPr>
        <w:t xml:space="preserve"> 27</w:t>
      </w:r>
      <w:r w:rsidRPr="00505C2C">
        <w:rPr>
          <w:rFonts w:cstheme="minorHAnsi"/>
          <w:b/>
          <w:sz w:val="24"/>
          <w:szCs w:val="24"/>
        </w:rPr>
        <w:tab/>
      </w:r>
      <w:r w:rsidR="00261307" w:rsidRPr="00505C2C">
        <w:rPr>
          <w:rFonts w:cstheme="minorHAnsi"/>
          <w:b/>
          <w:sz w:val="24"/>
          <w:szCs w:val="24"/>
        </w:rPr>
        <w:t>*</w:t>
      </w:r>
      <w:r w:rsidR="005A74CE" w:rsidRPr="00505C2C">
        <w:rPr>
          <w:rFonts w:cstheme="minorHAnsi"/>
          <w:sz w:val="24"/>
          <w:szCs w:val="24"/>
        </w:rPr>
        <w:t xml:space="preserve">Epstein, B </w:t>
      </w:r>
      <w:r w:rsidR="007833CA" w:rsidRPr="00505C2C">
        <w:rPr>
          <w:rFonts w:cstheme="minorHAnsi"/>
          <w:sz w:val="24"/>
          <w:szCs w:val="24"/>
        </w:rPr>
        <w:t>(2021).</w:t>
      </w:r>
      <w:r w:rsidR="005A74CE" w:rsidRPr="00505C2C">
        <w:rPr>
          <w:rFonts w:cstheme="minorHAnsi"/>
          <w:sz w:val="24"/>
          <w:szCs w:val="24"/>
        </w:rPr>
        <w:t xml:space="preserve"> "Social Ontology."</w:t>
      </w:r>
      <w:r w:rsidR="007833CA" w:rsidRPr="00505C2C">
        <w:rPr>
          <w:rFonts w:cstheme="minorHAnsi"/>
          <w:sz w:val="24"/>
          <w:szCs w:val="24"/>
        </w:rPr>
        <w:t xml:space="preserve"> </w:t>
      </w:r>
      <w:r w:rsidR="007833CA" w:rsidRPr="00505C2C">
        <w:rPr>
          <w:rStyle w:val="Emphasis"/>
          <w:rFonts w:cstheme="minorHAnsi"/>
          <w:i w:val="0"/>
          <w:sz w:val="24"/>
          <w:szCs w:val="24"/>
          <w:u w:val="single"/>
        </w:rPr>
        <w:t>The Stanford Encyclopedia of Philosophy</w:t>
      </w:r>
      <w:r w:rsidR="007833CA" w:rsidRPr="00505C2C">
        <w:rPr>
          <w:rFonts w:cstheme="minorHAnsi"/>
          <w:sz w:val="24"/>
          <w:szCs w:val="24"/>
        </w:rPr>
        <w:t>, Edward N. Zalta (ed.), URL = &lt;https://plato.stanford.edu/archives/win2021/entries/social-ontology/&gt;.</w:t>
      </w:r>
    </w:p>
    <w:p w:rsidR="007833CA" w:rsidRPr="00505C2C" w:rsidRDefault="007833CA" w:rsidP="007833CA">
      <w:pPr>
        <w:spacing w:after="0"/>
        <w:rPr>
          <w:rFonts w:cstheme="minorHAnsi"/>
          <w:sz w:val="24"/>
          <w:szCs w:val="24"/>
        </w:rPr>
      </w:pPr>
    </w:p>
    <w:p w:rsidR="007833CA" w:rsidRPr="00505C2C" w:rsidRDefault="00261307" w:rsidP="00151650">
      <w:pPr>
        <w:spacing w:after="0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</w:t>
      </w:r>
      <w:r w:rsidR="005A74CE" w:rsidRPr="00505C2C">
        <w:rPr>
          <w:rFonts w:cstheme="minorHAnsi"/>
          <w:sz w:val="24"/>
          <w:szCs w:val="24"/>
        </w:rPr>
        <w:t>Searle, J.</w:t>
      </w:r>
      <w:r w:rsidR="007833CA" w:rsidRPr="00505C2C">
        <w:rPr>
          <w:rFonts w:cstheme="minorHAnsi"/>
          <w:sz w:val="24"/>
          <w:szCs w:val="24"/>
        </w:rPr>
        <w:t>R</w:t>
      </w:r>
      <w:r w:rsidR="005A74CE" w:rsidRPr="00505C2C">
        <w:rPr>
          <w:rFonts w:cstheme="minorHAnsi"/>
          <w:sz w:val="24"/>
          <w:szCs w:val="24"/>
        </w:rPr>
        <w:t>.</w:t>
      </w:r>
      <w:r w:rsidR="007833CA" w:rsidRPr="00505C2C">
        <w:rPr>
          <w:rFonts w:cstheme="minorHAnsi"/>
          <w:sz w:val="24"/>
          <w:szCs w:val="24"/>
        </w:rPr>
        <w:t xml:space="preserve"> (1998). "Social Ontology and the Philosophy of Society</w:t>
      </w:r>
      <w:r w:rsidR="005A74CE" w:rsidRPr="00505C2C">
        <w:rPr>
          <w:rFonts w:cstheme="minorHAnsi"/>
          <w:sz w:val="24"/>
          <w:szCs w:val="24"/>
        </w:rPr>
        <w:t>.</w:t>
      </w:r>
      <w:r w:rsidR="007833CA" w:rsidRPr="00505C2C">
        <w:rPr>
          <w:rFonts w:cstheme="minorHAnsi"/>
          <w:sz w:val="24"/>
          <w:szCs w:val="24"/>
        </w:rPr>
        <w:t xml:space="preserve">" </w:t>
      </w:r>
      <w:r w:rsidR="007833CA" w:rsidRPr="00505C2C">
        <w:rPr>
          <w:rFonts w:cstheme="minorHAnsi"/>
          <w:iCs/>
          <w:sz w:val="24"/>
          <w:szCs w:val="24"/>
          <w:u w:val="single"/>
        </w:rPr>
        <w:t>Analyse &amp; Kritik</w:t>
      </w:r>
      <w:r w:rsidR="007833CA" w:rsidRPr="00505C2C">
        <w:rPr>
          <w:rFonts w:cstheme="minorHAnsi"/>
          <w:sz w:val="24"/>
          <w:szCs w:val="24"/>
        </w:rPr>
        <w:t xml:space="preserve">, </w:t>
      </w:r>
      <w:r w:rsidR="006E7F64" w:rsidRPr="00505C2C">
        <w:rPr>
          <w:rFonts w:cstheme="minorHAnsi"/>
          <w:sz w:val="24"/>
          <w:szCs w:val="24"/>
        </w:rPr>
        <w:t>20(</w:t>
      </w:r>
      <w:r w:rsidR="007833CA" w:rsidRPr="00505C2C">
        <w:rPr>
          <w:rFonts w:cstheme="minorHAnsi"/>
          <w:sz w:val="24"/>
          <w:szCs w:val="24"/>
        </w:rPr>
        <w:t>2</w:t>
      </w:r>
      <w:r w:rsidR="006E7F64" w:rsidRPr="00505C2C">
        <w:rPr>
          <w:rFonts w:cstheme="minorHAnsi"/>
          <w:sz w:val="24"/>
          <w:szCs w:val="24"/>
        </w:rPr>
        <w:t>)</w:t>
      </w:r>
      <w:r w:rsidR="00FE21BA" w:rsidRPr="00505C2C">
        <w:rPr>
          <w:rFonts w:cstheme="minorHAnsi"/>
          <w:sz w:val="24"/>
          <w:szCs w:val="24"/>
        </w:rPr>
        <w:t>.</w:t>
      </w:r>
    </w:p>
    <w:p w:rsidR="007833CA" w:rsidRPr="00505C2C" w:rsidRDefault="007833CA" w:rsidP="007833CA">
      <w:pPr>
        <w:spacing w:after="0"/>
        <w:rPr>
          <w:rFonts w:cstheme="minorHAnsi"/>
          <w:sz w:val="24"/>
          <w:szCs w:val="24"/>
        </w:rPr>
      </w:pPr>
    </w:p>
    <w:p w:rsidR="007833CA" w:rsidRPr="00505C2C" w:rsidRDefault="00261307" w:rsidP="006E7F64">
      <w:pPr>
        <w:spacing w:after="0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</w:t>
      </w:r>
      <w:r w:rsidR="005A74CE" w:rsidRPr="00505C2C">
        <w:rPr>
          <w:rFonts w:cstheme="minorHAnsi"/>
          <w:sz w:val="24"/>
          <w:szCs w:val="24"/>
        </w:rPr>
        <w:t>Baker, LR</w:t>
      </w:r>
      <w:r w:rsidR="007833CA" w:rsidRPr="00505C2C">
        <w:rPr>
          <w:rFonts w:cstheme="minorHAnsi"/>
          <w:sz w:val="24"/>
          <w:szCs w:val="24"/>
        </w:rPr>
        <w:t xml:space="preserve"> (2019). "Just What is Social Ontology?" </w:t>
      </w:r>
      <w:bookmarkStart w:id="0" w:name="_GoBack"/>
      <w:bookmarkEnd w:id="0"/>
      <w:r w:rsidR="007833CA" w:rsidRPr="00505C2C">
        <w:rPr>
          <w:rFonts w:cstheme="minorHAnsi"/>
          <w:iCs/>
          <w:sz w:val="24"/>
          <w:szCs w:val="24"/>
          <w:u w:val="single"/>
        </w:rPr>
        <w:t>Journal of Social Ontology</w:t>
      </w:r>
      <w:r w:rsidR="006E7F64" w:rsidRPr="00505C2C">
        <w:rPr>
          <w:rFonts w:cstheme="minorHAnsi"/>
          <w:sz w:val="24"/>
          <w:szCs w:val="24"/>
        </w:rPr>
        <w:t>,</w:t>
      </w:r>
      <w:r w:rsidR="007833CA" w:rsidRPr="00505C2C">
        <w:rPr>
          <w:rFonts w:cstheme="minorHAnsi"/>
          <w:sz w:val="24"/>
          <w:szCs w:val="24"/>
        </w:rPr>
        <w:t xml:space="preserve"> </w:t>
      </w:r>
      <w:r w:rsidR="006E7F64" w:rsidRPr="00505C2C">
        <w:rPr>
          <w:rFonts w:cstheme="minorHAnsi"/>
          <w:sz w:val="24"/>
          <w:szCs w:val="24"/>
        </w:rPr>
        <w:t>5(1).</w:t>
      </w:r>
    </w:p>
    <w:p w:rsidR="007833CA" w:rsidRPr="00505C2C" w:rsidRDefault="007833CA" w:rsidP="007833CA">
      <w:pPr>
        <w:spacing w:after="0"/>
        <w:rPr>
          <w:rFonts w:cstheme="minorHAnsi"/>
          <w:sz w:val="24"/>
          <w:szCs w:val="24"/>
        </w:rPr>
      </w:pPr>
    </w:p>
    <w:p w:rsidR="007833CA" w:rsidRPr="00505C2C" w:rsidRDefault="00261307" w:rsidP="00151650">
      <w:pPr>
        <w:spacing w:after="0"/>
        <w:ind w:left="720" w:firstLine="720"/>
        <w:rPr>
          <w:rFonts w:cstheme="minorHAnsi"/>
          <w:sz w:val="24"/>
          <w:szCs w:val="24"/>
        </w:rPr>
      </w:pPr>
      <w:r w:rsidRPr="00505C2C">
        <w:rPr>
          <w:rStyle w:val="author"/>
          <w:rFonts w:cstheme="minorHAnsi"/>
          <w:sz w:val="24"/>
          <w:szCs w:val="24"/>
        </w:rPr>
        <w:t>*</w:t>
      </w:r>
      <w:r w:rsidR="007833CA" w:rsidRPr="00505C2C">
        <w:rPr>
          <w:rStyle w:val="author"/>
          <w:rFonts w:cstheme="minorHAnsi"/>
          <w:sz w:val="24"/>
          <w:szCs w:val="24"/>
        </w:rPr>
        <w:t xml:space="preserve">Ritchie, </w:t>
      </w:r>
      <w:r w:rsidR="005A74CE" w:rsidRPr="00505C2C">
        <w:rPr>
          <w:rStyle w:val="author"/>
          <w:rFonts w:cstheme="minorHAnsi"/>
          <w:sz w:val="24"/>
          <w:szCs w:val="24"/>
        </w:rPr>
        <w:t xml:space="preserve">K </w:t>
      </w:r>
      <w:r w:rsidR="007833CA" w:rsidRPr="00505C2C">
        <w:rPr>
          <w:rFonts w:cstheme="minorHAnsi"/>
          <w:sz w:val="24"/>
          <w:szCs w:val="24"/>
        </w:rPr>
        <w:t>(</w:t>
      </w:r>
      <w:r w:rsidR="007833CA" w:rsidRPr="00505C2C">
        <w:rPr>
          <w:rStyle w:val="pubyear"/>
          <w:rFonts w:cstheme="minorHAnsi"/>
          <w:sz w:val="24"/>
          <w:szCs w:val="24"/>
        </w:rPr>
        <w:t>2015</w:t>
      </w:r>
      <w:r w:rsidR="007833CA" w:rsidRPr="00505C2C">
        <w:rPr>
          <w:rFonts w:cstheme="minorHAnsi"/>
          <w:sz w:val="24"/>
          <w:szCs w:val="24"/>
        </w:rPr>
        <w:t>). “</w:t>
      </w:r>
      <w:r w:rsidR="007833CA" w:rsidRPr="00505C2C">
        <w:rPr>
          <w:rStyle w:val="articletitle"/>
          <w:rFonts w:cstheme="minorHAnsi"/>
          <w:sz w:val="24"/>
          <w:szCs w:val="24"/>
        </w:rPr>
        <w:t>The Metaphysics of Social Groups</w:t>
      </w:r>
      <w:r w:rsidR="007833CA" w:rsidRPr="00505C2C">
        <w:rPr>
          <w:rFonts w:cstheme="minorHAnsi"/>
          <w:sz w:val="24"/>
          <w:szCs w:val="24"/>
        </w:rPr>
        <w:t xml:space="preserve">. </w:t>
      </w:r>
      <w:r w:rsidR="007833CA" w:rsidRPr="00505C2C">
        <w:rPr>
          <w:rFonts w:cstheme="minorHAnsi"/>
          <w:iCs/>
          <w:sz w:val="24"/>
          <w:szCs w:val="24"/>
          <w:u w:val="single"/>
        </w:rPr>
        <w:t>Philosophy Compass</w:t>
      </w:r>
      <w:r w:rsidR="007833CA" w:rsidRPr="00505C2C">
        <w:rPr>
          <w:rFonts w:cstheme="minorHAnsi"/>
          <w:sz w:val="24"/>
          <w:szCs w:val="24"/>
        </w:rPr>
        <w:t xml:space="preserve">, </w:t>
      </w:r>
      <w:r w:rsidR="007833CA" w:rsidRPr="00505C2C">
        <w:rPr>
          <w:rStyle w:val="vol"/>
          <w:rFonts w:cstheme="minorHAnsi"/>
          <w:sz w:val="24"/>
          <w:szCs w:val="24"/>
        </w:rPr>
        <w:t>10</w:t>
      </w:r>
      <w:r w:rsidR="007833CA" w:rsidRPr="00505C2C">
        <w:rPr>
          <w:rFonts w:cstheme="minorHAnsi"/>
          <w:sz w:val="24"/>
          <w:szCs w:val="24"/>
        </w:rPr>
        <w:t>.</w:t>
      </w:r>
    </w:p>
    <w:p w:rsidR="007833CA" w:rsidRPr="00505C2C" w:rsidRDefault="007833CA" w:rsidP="007833CA">
      <w:pPr>
        <w:spacing w:after="0"/>
        <w:rPr>
          <w:rFonts w:cstheme="minorHAnsi"/>
          <w:sz w:val="24"/>
          <w:szCs w:val="24"/>
        </w:rPr>
      </w:pPr>
    </w:p>
    <w:p w:rsidR="007833CA" w:rsidRPr="00505C2C" w:rsidRDefault="007833CA" w:rsidP="00151650">
      <w:pPr>
        <w:spacing w:after="0"/>
        <w:ind w:left="1440" w:hanging="144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March 7</w:t>
      </w:r>
      <w:r w:rsidR="00151650" w:rsidRPr="00505C2C">
        <w:rPr>
          <w:rFonts w:cstheme="minorHAnsi"/>
          <w:b/>
          <w:sz w:val="24"/>
          <w:szCs w:val="24"/>
        </w:rPr>
        <w:tab/>
      </w:r>
      <w:r w:rsidR="00261307" w:rsidRPr="00505C2C">
        <w:rPr>
          <w:rFonts w:cstheme="minorHAnsi"/>
          <w:b/>
          <w:sz w:val="24"/>
          <w:szCs w:val="24"/>
        </w:rPr>
        <w:t>*</w:t>
      </w:r>
      <w:r w:rsidR="005A74CE" w:rsidRPr="00505C2C">
        <w:rPr>
          <w:rFonts w:cstheme="minorHAnsi"/>
          <w:sz w:val="24"/>
          <w:szCs w:val="24"/>
        </w:rPr>
        <w:t>Lawson, T.</w:t>
      </w:r>
      <w:r w:rsidRPr="00505C2C">
        <w:rPr>
          <w:rFonts w:cstheme="minorHAnsi"/>
          <w:sz w:val="24"/>
          <w:szCs w:val="24"/>
        </w:rPr>
        <w:t xml:space="preserve"> (2014). "A con</w:t>
      </w:r>
      <w:r w:rsidR="005A74CE" w:rsidRPr="00505C2C">
        <w:rPr>
          <w:rFonts w:cstheme="minorHAnsi"/>
          <w:sz w:val="24"/>
          <w:szCs w:val="24"/>
        </w:rPr>
        <w:t xml:space="preserve">ception of social ontology." </w:t>
      </w:r>
      <w:r w:rsidR="006E7F64" w:rsidRPr="00505C2C">
        <w:rPr>
          <w:rFonts w:cstheme="minorHAnsi"/>
          <w:sz w:val="24"/>
          <w:szCs w:val="24"/>
        </w:rPr>
        <w:t xml:space="preserve">In </w:t>
      </w:r>
      <w:r w:rsidRPr="00505C2C">
        <w:rPr>
          <w:rFonts w:cstheme="minorHAnsi"/>
          <w:iCs/>
          <w:sz w:val="24"/>
          <w:szCs w:val="24"/>
          <w:u w:val="single"/>
        </w:rPr>
        <w:t>Social ontology and modern economics</w:t>
      </w:r>
      <w:r w:rsidRPr="00505C2C">
        <w:rPr>
          <w:rFonts w:cstheme="minorHAnsi"/>
          <w:sz w:val="24"/>
          <w:szCs w:val="24"/>
        </w:rPr>
        <w:t xml:space="preserve">, </w:t>
      </w:r>
      <w:r w:rsidRPr="00505C2C">
        <w:rPr>
          <w:rStyle w:val="product-banner-author-name"/>
          <w:rFonts w:cstheme="minorHAnsi"/>
          <w:sz w:val="24"/>
          <w:szCs w:val="24"/>
        </w:rPr>
        <w:t>Stephen Pratten (ed),</w:t>
      </w:r>
      <w:r w:rsidRPr="00505C2C">
        <w:rPr>
          <w:rFonts w:cstheme="minorHAnsi"/>
          <w:sz w:val="24"/>
          <w:szCs w:val="24"/>
        </w:rPr>
        <w:t xml:space="preserve"> Routledge.</w:t>
      </w:r>
    </w:p>
    <w:p w:rsidR="005A74CE" w:rsidRPr="00505C2C" w:rsidRDefault="005A74CE" w:rsidP="007833CA">
      <w:pPr>
        <w:spacing w:after="0"/>
        <w:rPr>
          <w:rFonts w:cstheme="minorHAnsi"/>
          <w:sz w:val="24"/>
          <w:szCs w:val="24"/>
        </w:rPr>
      </w:pPr>
    </w:p>
    <w:p w:rsidR="005A74CE" w:rsidRPr="00505C2C" w:rsidRDefault="00261307" w:rsidP="00151650">
      <w:pPr>
        <w:spacing w:after="0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</w:t>
      </w:r>
      <w:r w:rsidR="005A74CE" w:rsidRPr="00505C2C">
        <w:rPr>
          <w:rFonts w:cstheme="minorHAnsi"/>
          <w:sz w:val="24"/>
          <w:szCs w:val="24"/>
        </w:rPr>
        <w:t xml:space="preserve">Stahl, T., 2011. “Institutional Power, Collective Acceptance, And Recognition.” </w:t>
      </w:r>
      <w:r w:rsidR="006E7F64" w:rsidRPr="00505C2C">
        <w:rPr>
          <w:rFonts w:cstheme="minorHAnsi"/>
          <w:sz w:val="24"/>
          <w:szCs w:val="24"/>
        </w:rPr>
        <w:t xml:space="preserve">In </w:t>
      </w:r>
      <w:r w:rsidR="005A74CE" w:rsidRPr="00505C2C">
        <w:rPr>
          <w:rFonts w:cstheme="minorHAnsi"/>
          <w:iCs/>
          <w:sz w:val="24"/>
          <w:szCs w:val="24"/>
          <w:u w:val="single"/>
        </w:rPr>
        <w:t>Recognition and social ontology</w:t>
      </w:r>
      <w:r w:rsidR="005A74CE" w:rsidRPr="00505C2C">
        <w:rPr>
          <w:rFonts w:cstheme="minorHAnsi"/>
          <w:iCs/>
          <w:sz w:val="24"/>
          <w:szCs w:val="24"/>
        </w:rPr>
        <w:t>,</w:t>
      </w:r>
      <w:r w:rsidR="005A74CE" w:rsidRPr="00505C2C">
        <w:rPr>
          <w:rFonts w:cstheme="minorHAnsi"/>
          <w:sz w:val="24"/>
          <w:szCs w:val="24"/>
        </w:rPr>
        <w:t xml:space="preserve"> Heikki Ikaheimo &amp; Arto Laitinen (ed), Brill.</w:t>
      </w:r>
    </w:p>
    <w:p w:rsidR="005A74CE" w:rsidRPr="00505C2C" w:rsidRDefault="005A74CE" w:rsidP="007833CA">
      <w:pPr>
        <w:spacing w:after="0"/>
        <w:rPr>
          <w:rFonts w:cstheme="minorHAnsi"/>
          <w:sz w:val="24"/>
          <w:szCs w:val="24"/>
        </w:rPr>
      </w:pPr>
    </w:p>
    <w:p w:rsidR="005A74CE" w:rsidRPr="00505C2C" w:rsidRDefault="00261307" w:rsidP="006E7F64">
      <w:pPr>
        <w:spacing w:after="0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</w:t>
      </w:r>
      <w:r w:rsidR="005A74CE" w:rsidRPr="00505C2C">
        <w:rPr>
          <w:rFonts w:cstheme="minorHAnsi"/>
          <w:sz w:val="24"/>
          <w:szCs w:val="24"/>
        </w:rPr>
        <w:t xml:space="preserve">Haslanger, S., 1995. “Ontology and social construction.” </w:t>
      </w:r>
      <w:r w:rsidR="005A74CE" w:rsidRPr="00505C2C">
        <w:rPr>
          <w:rFonts w:cstheme="minorHAnsi"/>
          <w:iCs/>
          <w:sz w:val="24"/>
          <w:szCs w:val="24"/>
          <w:u w:val="single"/>
        </w:rPr>
        <w:t>Philosophical topics</w:t>
      </w:r>
      <w:r w:rsidR="005A74CE" w:rsidRPr="00505C2C">
        <w:rPr>
          <w:rFonts w:cstheme="minorHAnsi"/>
          <w:sz w:val="24"/>
          <w:szCs w:val="24"/>
        </w:rPr>
        <w:t xml:space="preserve">, </w:t>
      </w:r>
      <w:r w:rsidR="005A74CE" w:rsidRPr="00505C2C">
        <w:rPr>
          <w:rFonts w:cstheme="minorHAnsi"/>
          <w:i/>
          <w:iCs/>
          <w:sz w:val="24"/>
          <w:szCs w:val="24"/>
        </w:rPr>
        <w:t>23</w:t>
      </w:r>
      <w:r w:rsidR="005A74CE" w:rsidRPr="00505C2C">
        <w:rPr>
          <w:rFonts w:cstheme="minorHAnsi"/>
          <w:sz w:val="24"/>
          <w:szCs w:val="24"/>
        </w:rPr>
        <w:t>(2).</w:t>
      </w:r>
    </w:p>
    <w:p w:rsidR="005A74CE" w:rsidRPr="00505C2C" w:rsidRDefault="005A74CE" w:rsidP="007833CA">
      <w:pPr>
        <w:spacing w:after="0"/>
        <w:rPr>
          <w:rFonts w:cstheme="minorHAnsi"/>
          <w:sz w:val="24"/>
          <w:szCs w:val="24"/>
        </w:rPr>
      </w:pPr>
    </w:p>
    <w:p w:rsidR="005A74CE" w:rsidRPr="00505C2C" w:rsidRDefault="00261307" w:rsidP="00151650">
      <w:pPr>
        <w:spacing w:after="0"/>
        <w:ind w:left="1440"/>
        <w:rPr>
          <w:rFonts w:cstheme="minorHAnsi"/>
          <w:i/>
          <w:iCs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</w:t>
      </w:r>
      <w:r w:rsidR="005A74CE" w:rsidRPr="00505C2C">
        <w:rPr>
          <w:rFonts w:cstheme="minorHAnsi"/>
          <w:sz w:val="24"/>
          <w:szCs w:val="24"/>
        </w:rPr>
        <w:t>Gilbert, M., 1997. “Concerning sociality: The plural subject as paradigm.”</w:t>
      </w:r>
      <w:r w:rsidR="006E7F64" w:rsidRPr="00505C2C">
        <w:rPr>
          <w:rFonts w:cstheme="minorHAnsi"/>
          <w:sz w:val="24"/>
          <w:szCs w:val="24"/>
        </w:rPr>
        <w:t xml:space="preserve"> In</w:t>
      </w:r>
      <w:r w:rsidR="005A74CE" w:rsidRPr="00505C2C">
        <w:rPr>
          <w:rFonts w:cstheme="minorHAnsi"/>
          <w:sz w:val="24"/>
          <w:szCs w:val="24"/>
        </w:rPr>
        <w:t xml:space="preserve"> </w:t>
      </w:r>
      <w:r w:rsidR="005A74CE" w:rsidRPr="00505C2C">
        <w:rPr>
          <w:rFonts w:cstheme="minorHAnsi"/>
          <w:iCs/>
          <w:sz w:val="24"/>
          <w:szCs w:val="24"/>
          <w:u w:val="single"/>
        </w:rPr>
        <w:t>The mark of the social. Discovery or invention</w:t>
      </w:r>
      <w:r w:rsidR="004F56CE" w:rsidRPr="00505C2C">
        <w:rPr>
          <w:rFonts w:cstheme="minorHAnsi"/>
          <w:i/>
          <w:iCs/>
          <w:sz w:val="24"/>
          <w:szCs w:val="24"/>
        </w:rPr>
        <w:t xml:space="preserve">, </w:t>
      </w:r>
      <w:r w:rsidR="004F56CE" w:rsidRPr="00505C2C">
        <w:rPr>
          <w:rFonts w:cstheme="minorHAnsi"/>
          <w:iCs/>
          <w:sz w:val="24"/>
          <w:szCs w:val="24"/>
        </w:rPr>
        <w:t>J.D.Greenwood</w:t>
      </w:r>
      <w:r w:rsidR="004F56CE" w:rsidRPr="00505C2C">
        <w:rPr>
          <w:rFonts w:cstheme="minorHAnsi"/>
          <w:sz w:val="24"/>
          <w:szCs w:val="24"/>
        </w:rPr>
        <w:t xml:space="preserve"> (ed)</w:t>
      </w:r>
      <w:r w:rsidR="006E7F64" w:rsidRPr="00505C2C">
        <w:rPr>
          <w:rFonts w:cstheme="minorHAnsi"/>
          <w:sz w:val="24"/>
          <w:szCs w:val="24"/>
        </w:rPr>
        <w:t>.</w:t>
      </w:r>
      <w:r w:rsidR="005A74CE" w:rsidRPr="00505C2C">
        <w:rPr>
          <w:rFonts w:cstheme="minorHAnsi"/>
          <w:sz w:val="24"/>
          <w:szCs w:val="24"/>
        </w:rPr>
        <w:t xml:space="preserve"> </w:t>
      </w:r>
      <w:r w:rsidR="00F817BC" w:rsidRPr="00505C2C">
        <w:rPr>
          <w:rFonts w:cstheme="minorHAnsi"/>
          <w:sz w:val="24"/>
          <w:szCs w:val="24"/>
        </w:rPr>
        <w:t>Rowman &amp; Littlefield.</w:t>
      </w:r>
    </w:p>
    <w:p w:rsidR="004F56CE" w:rsidRPr="00505C2C" w:rsidRDefault="004F56CE" w:rsidP="007833CA">
      <w:pPr>
        <w:spacing w:after="0"/>
        <w:rPr>
          <w:rFonts w:cstheme="minorHAnsi"/>
          <w:sz w:val="24"/>
          <w:szCs w:val="24"/>
        </w:rPr>
      </w:pPr>
    </w:p>
    <w:p w:rsidR="00151650" w:rsidRPr="00674F12" w:rsidRDefault="00151650" w:rsidP="007833CA">
      <w:pPr>
        <w:spacing w:after="0"/>
        <w:rPr>
          <w:rFonts w:cstheme="minorHAnsi"/>
          <w:b/>
          <w:sz w:val="32"/>
          <w:szCs w:val="32"/>
        </w:rPr>
      </w:pPr>
      <w:r w:rsidRPr="00674F12">
        <w:rPr>
          <w:rFonts w:cstheme="minorHAnsi"/>
          <w:b/>
          <w:sz w:val="32"/>
          <w:szCs w:val="32"/>
        </w:rPr>
        <w:t xml:space="preserve">II. </w:t>
      </w:r>
      <w:r w:rsidR="00733532" w:rsidRPr="00674F12">
        <w:rPr>
          <w:rFonts w:cstheme="minorHAnsi"/>
          <w:b/>
          <w:sz w:val="32"/>
          <w:szCs w:val="32"/>
        </w:rPr>
        <w:t>COLLECTI</w:t>
      </w:r>
      <w:r w:rsidR="001E3CBE" w:rsidRPr="00674F12">
        <w:rPr>
          <w:rFonts w:cstheme="minorHAnsi"/>
          <w:b/>
          <w:sz w:val="32"/>
          <w:szCs w:val="32"/>
        </w:rPr>
        <w:t>V</w:t>
      </w:r>
      <w:r w:rsidR="00733532" w:rsidRPr="00674F12">
        <w:rPr>
          <w:rFonts w:cstheme="minorHAnsi"/>
          <w:b/>
          <w:sz w:val="32"/>
          <w:szCs w:val="32"/>
        </w:rPr>
        <w:t xml:space="preserve">E </w:t>
      </w:r>
      <w:r w:rsidR="006C3343" w:rsidRPr="00674F12">
        <w:rPr>
          <w:rFonts w:cstheme="minorHAnsi"/>
          <w:b/>
          <w:sz w:val="32"/>
          <w:szCs w:val="32"/>
        </w:rPr>
        <w:t>POWER AND AGENCY -----a historical survey</w:t>
      </w:r>
    </w:p>
    <w:p w:rsidR="00733532" w:rsidRPr="00505C2C" w:rsidRDefault="00733532" w:rsidP="007833CA">
      <w:pPr>
        <w:spacing w:after="0"/>
        <w:rPr>
          <w:rFonts w:cstheme="minorHAnsi"/>
          <w:sz w:val="24"/>
          <w:szCs w:val="24"/>
        </w:rPr>
      </w:pPr>
    </w:p>
    <w:p w:rsidR="00CB2BD1" w:rsidRPr="00505C2C" w:rsidRDefault="00CB2BD1" w:rsidP="00151650">
      <w:pPr>
        <w:spacing w:after="0"/>
        <w:rPr>
          <w:rFonts w:cstheme="minorHAnsi"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March</w:t>
      </w:r>
      <w:r w:rsidR="004F56CE" w:rsidRPr="00505C2C">
        <w:rPr>
          <w:rFonts w:cstheme="minorHAnsi"/>
          <w:b/>
          <w:sz w:val="24"/>
          <w:szCs w:val="24"/>
        </w:rPr>
        <w:t xml:space="preserve"> 14</w:t>
      </w:r>
      <w:r w:rsidR="00151650" w:rsidRPr="00505C2C">
        <w:rPr>
          <w:rFonts w:cstheme="minorHAnsi"/>
          <w:b/>
          <w:sz w:val="24"/>
          <w:szCs w:val="24"/>
        </w:rPr>
        <w:tab/>
      </w:r>
      <w:r w:rsidR="00261307" w:rsidRPr="00505C2C">
        <w:rPr>
          <w:rFonts w:cstheme="minorHAnsi"/>
          <w:b/>
          <w:sz w:val="24"/>
          <w:szCs w:val="24"/>
        </w:rPr>
        <w:t>*</w:t>
      </w:r>
      <w:r w:rsidRPr="00505C2C">
        <w:rPr>
          <w:rFonts w:cstheme="minorHAnsi"/>
          <w:sz w:val="24"/>
          <w:szCs w:val="24"/>
        </w:rPr>
        <w:t>Aristotle</w:t>
      </w:r>
      <w:r w:rsidR="001A65BF" w:rsidRPr="00505C2C">
        <w:rPr>
          <w:rFonts w:cstheme="minorHAnsi"/>
          <w:sz w:val="24"/>
          <w:szCs w:val="24"/>
        </w:rPr>
        <w:t xml:space="preserve"> (1998).</w:t>
      </w:r>
      <w:r w:rsidR="006E7F64" w:rsidRPr="00505C2C">
        <w:rPr>
          <w:rFonts w:cstheme="minorHAnsi"/>
          <w:sz w:val="24"/>
          <w:szCs w:val="24"/>
        </w:rPr>
        <w:t xml:space="preserve"> </w:t>
      </w:r>
      <w:r w:rsidR="006E7F64" w:rsidRPr="00505C2C">
        <w:rPr>
          <w:rFonts w:cstheme="minorHAnsi"/>
          <w:sz w:val="24"/>
          <w:szCs w:val="24"/>
          <w:u w:val="single"/>
        </w:rPr>
        <w:t>Politics</w:t>
      </w:r>
      <w:r w:rsidR="006E7F64" w:rsidRPr="00505C2C">
        <w:rPr>
          <w:rFonts w:cstheme="minorHAnsi"/>
          <w:sz w:val="24"/>
          <w:szCs w:val="24"/>
        </w:rPr>
        <w:t xml:space="preserve">, </w:t>
      </w:r>
      <w:r w:rsidR="00527086">
        <w:rPr>
          <w:rFonts w:cstheme="minorHAnsi"/>
          <w:sz w:val="24"/>
          <w:szCs w:val="24"/>
        </w:rPr>
        <w:t>C.D.C.Reeve (trans), Ha</w:t>
      </w:r>
      <w:r w:rsidR="001A65BF" w:rsidRPr="00505C2C">
        <w:rPr>
          <w:rFonts w:cstheme="minorHAnsi"/>
          <w:sz w:val="24"/>
          <w:szCs w:val="24"/>
        </w:rPr>
        <w:t>c</w:t>
      </w:r>
      <w:r w:rsidR="00527086">
        <w:rPr>
          <w:rFonts w:cstheme="minorHAnsi"/>
          <w:sz w:val="24"/>
          <w:szCs w:val="24"/>
        </w:rPr>
        <w:t>k</w:t>
      </w:r>
      <w:r w:rsidR="00D94DDB">
        <w:rPr>
          <w:rFonts w:cstheme="minorHAnsi"/>
          <w:sz w:val="24"/>
          <w:szCs w:val="24"/>
        </w:rPr>
        <w:t>ett, b</w:t>
      </w:r>
      <w:r w:rsidR="001A65BF" w:rsidRPr="00505C2C">
        <w:rPr>
          <w:rFonts w:cstheme="minorHAnsi"/>
          <w:sz w:val="24"/>
          <w:szCs w:val="24"/>
        </w:rPr>
        <w:t>ks</w:t>
      </w:r>
      <w:r w:rsidR="00D94DDB">
        <w:rPr>
          <w:rFonts w:cstheme="minorHAnsi"/>
          <w:sz w:val="24"/>
          <w:szCs w:val="24"/>
        </w:rPr>
        <w:t>.</w:t>
      </w:r>
      <w:r w:rsidR="001A65BF" w:rsidRPr="00505C2C">
        <w:rPr>
          <w:rFonts w:cstheme="minorHAnsi"/>
          <w:sz w:val="24"/>
          <w:szCs w:val="24"/>
        </w:rPr>
        <w:t xml:space="preserve"> </w:t>
      </w:r>
      <w:r w:rsidR="006E7F64" w:rsidRPr="00505C2C">
        <w:rPr>
          <w:rFonts w:cstheme="minorHAnsi"/>
          <w:sz w:val="24"/>
          <w:szCs w:val="24"/>
        </w:rPr>
        <w:t>IV and V</w:t>
      </w:r>
    </w:p>
    <w:p w:rsidR="001A65BF" w:rsidRPr="00505C2C" w:rsidRDefault="001A65BF" w:rsidP="00151650">
      <w:pPr>
        <w:spacing w:after="0"/>
        <w:rPr>
          <w:rFonts w:cstheme="minorHAnsi"/>
          <w:b/>
          <w:sz w:val="24"/>
          <w:szCs w:val="24"/>
        </w:rPr>
      </w:pPr>
    </w:p>
    <w:p w:rsidR="004F56CE" w:rsidRPr="00505C2C" w:rsidRDefault="00261307" w:rsidP="00261307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*O</w:t>
      </w:r>
      <w:r w:rsidR="003D1396" w:rsidRPr="00505C2C">
        <w:rPr>
          <w:rFonts w:cstheme="minorHAnsi"/>
          <w:sz w:val="24"/>
          <w:szCs w:val="24"/>
        </w:rPr>
        <w:t>ber</w:t>
      </w:r>
      <w:r w:rsidRPr="00505C2C">
        <w:rPr>
          <w:rFonts w:cstheme="minorHAnsi"/>
          <w:sz w:val="24"/>
          <w:szCs w:val="24"/>
        </w:rPr>
        <w:t>, J.</w:t>
      </w:r>
      <w:r w:rsidR="006E7F64" w:rsidRPr="00505C2C">
        <w:rPr>
          <w:rFonts w:cstheme="minorHAnsi"/>
          <w:sz w:val="24"/>
          <w:szCs w:val="24"/>
        </w:rPr>
        <w:t xml:space="preserve"> (2005). “Aristotle’s Natural Democracy.”</w:t>
      </w:r>
      <w:r w:rsidR="006E7F64" w:rsidRPr="00505C2C">
        <w:rPr>
          <w:rFonts w:cstheme="minorHAnsi"/>
          <w:noProof w:val="0"/>
          <w:sz w:val="24"/>
          <w:szCs w:val="24"/>
        </w:rPr>
        <w:t xml:space="preserve"> In </w:t>
      </w:r>
      <w:r w:rsidR="006E7F64" w:rsidRPr="00505C2C">
        <w:rPr>
          <w:rFonts w:cstheme="minorHAnsi"/>
          <w:iCs/>
          <w:noProof w:val="0"/>
          <w:sz w:val="24"/>
          <w:szCs w:val="24"/>
          <w:u w:val="single"/>
        </w:rPr>
        <w:t xml:space="preserve">Aristotle’s </w:t>
      </w:r>
      <w:r w:rsidR="006E7F64" w:rsidRPr="00505C2C">
        <w:rPr>
          <w:rFonts w:cstheme="minorHAnsi"/>
          <w:noProof w:val="0"/>
          <w:sz w:val="24"/>
          <w:szCs w:val="24"/>
          <w:u w:val="single"/>
        </w:rPr>
        <w:t>Politics</w:t>
      </w:r>
      <w:r w:rsidR="006E7F64" w:rsidRPr="00505C2C">
        <w:rPr>
          <w:rFonts w:cstheme="minorHAnsi"/>
          <w:iCs/>
          <w:noProof w:val="0"/>
          <w:sz w:val="24"/>
          <w:szCs w:val="24"/>
          <w:u w:val="single"/>
        </w:rPr>
        <w:t>: Critical Essays</w:t>
      </w:r>
      <w:r w:rsidR="006E7F64" w:rsidRPr="00505C2C">
        <w:rPr>
          <w:rFonts w:cstheme="minorHAnsi"/>
          <w:iCs/>
          <w:noProof w:val="0"/>
          <w:sz w:val="24"/>
          <w:szCs w:val="24"/>
        </w:rPr>
        <w:t>,</w:t>
      </w:r>
      <w:r w:rsidR="006E7F64" w:rsidRPr="00505C2C">
        <w:rPr>
          <w:rFonts w:cstheme="minorHAnsi"/>
          <w:i/>
          <w:iCs/>
          <w:noProof w:val="0"/>
          <w:sz w:val="24"/>
          <w:szCs w:val="24"/>
        </w:rPr>
        <w:t xml:space="preserve"> </w:t>
      </w:r>
      <w:r w:rsidR="00116BE2">
        <w:rPr>
          <w:rFonts w:cstheme="minorHAnsi"/>
          <w:noProof w:val="0"/>
          <w:sz w:val="24"/>
          <w:szCs w:val="24"/>
        </w:rPr>
        <w:t xml:space="preserve">R. Kraut and S. </w:t>
      </w:r>
      <w:proofErr w:type="spellStart"/>
      <w:r w:rsidR="00116BE2">
        <w:rPr>
          <w:rFonts w:cstheme="minorHAnsi"/>
          <w:noProof w:val="0"/>
          <w:sz w:val="24"/>
          <w:szCs w:val="24"/>
        </w:rPr>
        <w:t>Skultety</w:t>
      </w:r>
      <w:proofErr w:type="spellEnd"/>
      <w:r w:rsidR="00116BE2">
        <w:rPr>
          <w:rFonts w:cstheme="minorHAnsi"/>
          <w:noProof w:val="0"/>
          <w:sz w:val="24"/>
          <w:szCs w:val="24"/>
        </w:rPr>
        <w:t xml:space="preserve"> (eds.),</w:t>
      </w:r>
      <w:r w:rsidR="006E7F64" w:rsidRPr="00505C2C">
        <w:rPr>
          <w:rFonts w:cstheme="minorHAnsi"/>
          <w:i/>
          <w:iCs/>
          <w:noProof w:val="0"/>
          <w:sz w:val="24"/>
          <w:szCs w:val="24"/>
        </w:rPr>
        <w:t xml:space="preserve"> </w:t>
      </w:r>
      <w:proofErr w:type="spellStart"/>
      <w:r w:rsidR="00F817BC" w:rsidRPr="00505C2C">
        <w:rPr>
          <w:rFonts w:cstheme="minorHAnsi"/>
          <w:noProof w:val="0"/>
          <w:sz w:val="24"/>
          <w:szCs w:val="24"/>
        </w:rPr>
        <w:t>Rowman</w:t>
      </w:r>
      <w:proofErr w:type="spellEnd"/>
      <w:r w:rsidR="00F817BC" w:rsidRPr="00505C2C">
        <w:rPr>
          <w:rFonts w:cstheme="minorHAnsi"/>
          <w:noProof w:val="0"/>
          <w:sz w:val="24"/>
          <w:szCs w:val="24"/>
        </w:rPr>
        <w:t xml:space="preserve"> and Littlefield.</w:t>
      </w:r>
    </w:p>
    <w:p w:rsidR="004F56CE" w:rsidRPr="00505C2C" w:rsidRDefault="004F56CE" w:rsidP="007833CA">
      <w:pPr>
        <w:spacing w:after="0"/>
        <w:rPr>
          <w:rFonts w:cstheme="minorHAnsi"/>
          <w:sz w:val="24"/>
          <w:szCs w:val="24"/>
        </w:rPr>
      </w:pPr>
    </w:p>
    <w:p w:rsidR="004F56CE" w:rsidRPr="00505C2C" w:rsidRDefault="004F56CE" w:rsidP="006E7F64">
      <w:pPr>
        <w:spacing w:after="0"/>
        <w:ind w:left="1440" w:hanging="144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March 21</w:t>
      </w:r>
      <w:r w:rsidR="00151650" w:rsidRPr="00505C2C">
        <w:rPr>
          <w:rFonts w:cstheme="minorHAnsi"/>
          <w:b/>
          <w:sz w:val="24"/>
          <w:szCs w:val="24"/>
        </w:rPr>
        <w:tab/>
      </w:r>
      <w:r w:rsidR="00261307" w:rsidRPr="00505C2C">
        <w:rPr>
          <w:rFonts w:cstheme="minorHAnsi"/>
          <w:b/>
          <w:sz w:val="24"/>
          <w:szCs w:val="24"/>
        </w:rPr>
        <w:t>*</w:t>
      </w:r>
      <w:r w:rsidRPr="00505C2C">
        <w:rPr>
          <w:rFonts w:cstheme="minorHAnsi"/>
          <w:sz w:val="24"/>
          <w:szCs w:val="24"/>
        </w:rPr>
        <w:t>Cicero</w:t>
      </w:r>
      <w:r w:rsidR="00F817BC" w:rsidRPr="00505C2C">
        <w:rPr>
          <w:rFonts w:cstheme="minorHAnsi"/>
          <w:sz w:val="24"/>
          <w:szCs w:val="24"/>
        </w:rPr>
        <w:t xml:space="preserve"> (1999).</w:t>
      </w:r>
      <w:r w:rsidR="006E7F64" w:rsidRPr="00505C2C">
        <w:rPr>
          <w:rFonts w:cstheme="minorHAnsi"/>
          <w:sz w:val="24"/>
          <w:szCs w:val="24"/>
        </w:rPr>
        <w:t xml:space="preserve"> </w:t>
      </w:r>
      <w:r w:rsidR="006E7F64" w:rsidRPr="00505C2C">
        <w:rPr>
          <w:rFonts w:cstheme="minorHAnsi"/>
          <w:sz w:val="24"/>
          <w:szCs w:val="24"/>
          <w:u w:val="single"/>
        </w:rPr>
        <w:t>On the Commonwealth.</w:t>
      </w:r>
      <w:r w:rsidR="006E7F64" w:rsidRPr="00505C2C">
        <w:rPr>
          <w:rFonts w:cstheme="minorHAnsi"/>
          <w:sz w:val="24"/>
          <w:szCs w:val="24"/>
        </w:rPr>
        <w:t xml:space="preserve"> In </w:t>
      </w:r>
      <w:r w:rsidR="006E7F64" w:rsidRPr="00505C2C">
        <w:rPr>
          <w:rFonts w:cstheme="minorHAnsi"/>
          <w:sz w:val="24"/>
          <w:szCs w:val="24"/>
          <w:u w:val="single"/>
        </w:rPr>
        <w:t>Cicero: On the Commonwealth and on the Laws</w:t>
      </w:r>
      <w:r w:rsidR="006E7F64" w:rsidRPr="00505C2C">
        <w:rPr>
          <w:rFonts w:cstheme="minorHAnsi"/>
          <w:sz w:val="24"/>
          <w:szCs w:val="24"/>
        </w:rPr>
        <w:t xml:space="preserve">, James Zetzel (ed.). Cambridge </w:t>
      </w:r>
      <w:r w:rsidR="00801DD8" w:rsidRPr="00505C2C">
        <w:rPr>
          <w:rFonts w:cstheme="minorHAnsi"/>
          <w:sz w:val="24"/>
          <w:szCs w:val="24"/>
        </w:rPr>
        <w:t>UP, b</w:t>
      </w:r>
      <w:r w:rsidR="006E7F64" w:rsidRPr="00505C2C">
        <w:rPr>
          <w:rFonts w:cstheme="minorHAnsi"/>
          <w:sz w:val="24"/>
          <w:szCs w:val="24"/>
        </w:rPr>
        <w:t>ooks I and III</w:t>
      </w:r>
    </w:p>
    <w:p w:rsidR="004F56CE" w:rsidRPr="00505C2C" w:rsidRDefault="004F56CE" w:rsidP="007833CA">
      <w:pPr>
        <w:spacing w:after="0"/>
        <w:rPr>
          <w:rFonts w:cstheme="minorHAnsi"/>
          <w:sz w:val="24"/>
          <w:szCs w:val="24"/>
        </w:rPr>
      </w:pPr>
    </w:p>
    <w:p w:rsidR="006E7F64" w:rsidRPr="00505C2C" w:rsidRDefault="00261307" w:rsidP="001A65BF">
      <w:pPr>
        <w:spacing w:after="0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</w:t>
      </w:r>
      <w:r w:rsidR="006E7F64" w:rsidRPr="00505C2C">
        <w:rPr>
          <w:rFonts w:cstheme="minorHAnsi"/>
          <w:sz w:val="24"/>
          <w:szCs w:val="24"/>
        </w:rPr>
        <w:t xml:space="preserve">Schofield, M (2009). “Cicero’s Definition of </w:t>
      </w:r>
      <w:r w:rsidR="006E7F64" w:rsidRPr="00505C2C">
        <w:rPr>
          <w:rFonts w:cstheme="minorHAnsi"/>
          <w:i/>
          <w:sz w:val="24"/>
          <w:szCs w:val="24"/>
        </w:rPr>
        <w:t>Res Publica</w:t>
      </w:r>
      <w:r w:rsidR="006E7F64" w:rsidRPr="00505C2C">
        <w:rPr>
          <w:rFonts w:cstheme="minorHAnsi"/>
          <w:sz w:val="24"/>
          <w:szCs w:val="24"/>
        </w:rPr>
        <w:t>.”</w:t>
      </w:r>
      <w:r w:rsidR="001A65BF" w:rsidRPr="00505C2C">
        <w:rPr>
          <w:rFonts w:cstheme="minorHAnsi"/>
          <w:sz w:val="24"/>
          <w:szCs w:val="24"/>
        </w:rPr>
        <w:t xml:space="preserve"> In </w:t>
      </w:r>
      <w:r w:rsidR="001A65BF" w:rsidRPr="00505C2C">
        <w:rPr>
          <w:rFonts w:cstheme="minorHAnsi"/>
          <w:sz w:val="24"/>
          <w:szCs w:val="24"/>
          <w:u w:val="single"/>
        </w:rPr>
        <w:t>Cicero and Modern Law</w:t>
      </w:r>
      <w:r w:rsidR="001A65BF" w:rsidRPr="00505C2C">
        <w:rPr>
          <w:rFonts w:cstheme="minorHAnsi"/>
          <w:sz w:val="24"/>
          <w:szCs w:val="24"/>
        </w:rPr>
        <w:t xml:space="preserve">, Richard O. </w:t>
      </w:r>
      <w:r w:rsidR="00F817BC" w:rsidRPr="00505C2C">
        <w:rPr>
          <w:rFonts w:cstheme="minorHAnsi"/>
          <w:sz w:val="24"/>
          <w:szCs w:val="24"/>
        </w:rPr>
        <w:t>Brooks (ed.). Routledge.</w:t>
      </w:r>
    </w:p>
    <w:p w:rsidR="006E7F64" w:rsidRPr="00505C2C" w:rsidRDefault="006E7F64" w:rsidP="002D7DF2">
      <w:pPr>
        <w:spacing w:after="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ab/>
      </w:r>
      <w:r w:rsidRPr="00505C2C">
        <w:rPr>
          <w:rFonts w:cstheme="minorHAnsi"/>
          <w:sz w:val="24"/>
          <w:szCs w:val="24"/>
        </w:rPr>
        <w:tab/>
      </w:r>
    </w:p>
    <w:p w:rsidR="00505C2C" w:rsidRPr="00505C2C" w:rsidRDefault="00505C2C" w:rsidP="00505C2C">
      <w:pPr>
        <w:spacing w:after="0"/>
        <w:ind w:left="720" w:firstLine="72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Recommended</w:t>
      </w:r>
    </w:p>
    <w:p w:rsidR="004F56CE" w:rsidRPr="00505C2C" w:rsidRDefault="00261307" w:rsidP="001A65BF">
      <w:pPr>
        <w:spacing w:after="0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</w:t>
      </w:r>
      <w:r w:rsidR="006E7F64" w:rsidRPr="00505C2C">
        <w:rPr>
          <w:rFonts w:cstheme="minorHAnsi"/>
          <w:sz w:val="24"/>
          <w:szCs w:val="24"/>
        </w:rPr>
        <w:t xml:space="preserve">Asmis, E. (2009). “A New Kind of Model: Cicero’s Roman Constitution in </w:t>
      </w:r>
      <w:r w:rsidR="006E7F64" w:rsidRPr="00505C2C">
        <w:rPr>
          <w:rFonts w:cstheme="minorHAnsi"/>
          <w:i/>
          <w:sz w:val="24"/>
          <w:szCs w:val="24"/>
        </w:rPr>
        <w:t>De Republica</w:t>
      </w:r>
      <w:r w:rsidR="006E7F64" w:rsidRPr="00505C2C">
        <w:rPr>
          <w:rFonts w:cstheme="minorHAnsi"/>
          <w:sz w:val="24"/>
          <w:szCs w:val="24"/>
        </w:rPr>
        <w:t xml:space="preserve">.” In </w:t>
      </w:r>
      <w:r w:rsidR="006E7F64" w:rsidRPr="00505C2C">
        <w:rPr>
          <w:rFonts w:cstheme="minorHAnsi"/>
          <w:sz w:val="24"/>
          <w:szCs w:val="24"/>
          <w:u w:val="single"/>
        </w:rPr>
        <w:t>Cicero and Modern Law</w:t>
      </w:r>
      <w:r w:rsidR="006E7F64" w:rsidRPr="00505C2C">
        <w:rPr>
          <w:rFonts w:cstheme="minorHAnsi"/>
          <w:sz w:val="24"/>
          <w:szCs w:val="24"/>
        </w:rPr>
        <w:t>, Rich</w:t>
      </w:r>
      <w:r w:rsidR="00F817BC" w:rsidRPr="00505C2C">
        <w:rPr>
          <w:rFonts w:cstheme="minorHAnsi"/>
          <w:sz w:val="24"/>
          <w:szCs w:val="24"/>
        </w:rPr>
        <w:t>ard O. Brooks (</w:t>
      </w:r>
      <w:r w:rsidR="00801DD8" w:rsidRPr="00505C2C">
        <w:rPr>
          <w:rFonts w:cstheme="minorHAnsi"/>
          <w:sz w:val="24"/>
          <w:szCs w:val="24"/>
        </w:rPr>
        <w:t>ed.),</w:t>
      </w:r>
      <w:r w:rsidR="00F817BC" w:rsidRPr="00505C2C">
        <w:rPr>
          <w:rFonts w:cstheme="minorHAnsi"/>
          <w:sz w:val="24"/>
          <w:szCs w:val="24"/>
        </w:rPr>
        <w:t xml:space="preserve"> Routledge.</w:t>
      </w:r>
    </w:p>
    <w:p w:rsidR="001A65BF" w:rsidRPr="00505C2C" w:rsidRDefault="001A65BF" w:rsidP="007833CA">
      <w:pPr>
        <w:spacing w:after="0"/>
        <w:rPr>
          <w:rFonts w:cstheme="minorHAnsi"/>
          <w:sz w:val="24"/>
          <w:szCs w:val="24"/>
        </w:rPr>
      </w:pPr>
    </w:p>
    <w:p w:rsidR="004F56CE" w:rsidRPr="00505C2C" w:rsidRDefault="00151650" w:rsidP="00F817BC">
      <w:pPr>
        <w:spacing w:after="0"/>
        <w:ind w:left="1440" w:hanging="1440"/>
        <w:rPr>
          <w:rFonts w:cstheme="minorHAnsi"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March 28</w:t>
      </w:r>
      <w:r w:rsidRPr="00505C2C">
        <w:rPr>
          <w:rFonts w:cstheme="minorHAnsi"/>
          <w:sz w:val="24"/>
          <w:szCs w:val="24"/>
        </w:rPr>
        <w:tab/>
      </w:r>
      <w:r w:rsidR="00261307" w:rsidRPr="00505C2C">
        <w:rPr>
          <w:rFonts w:cstheme="minorHAnsi"/>
          <w:sz w:val="24"/>
          <w:szCs w:val="24"/>
        </w:rPr>
        <w:t>*</w:t>
      </w:r>
      <w:r w:rsidR="004F56CE" w:rsidRPr="00505C2C">
        <w:rPr>
          <w:rFonts w:cstheme="minorHAnsi"/>
          <w:sz w:val="24"/>
          <w:szCs w:val="24"/>
        </w:rPr>
        <w:t>Machiavelli</w:t>
      </w:r>
      <w:r w:rsidR="00F817BC" w:rsidRPr="00505C2C">
        <w:rPr>
          <w:rFonts w:cstheme="minorHAnsi"/>
          <w:sz w:val="24"/>
          <w:szCs w:val="24"/>
        </w:rPr>
        <w:t xml:space="preserve"> 1996. </w:t>
      </w:r>
      <w:r w:rsidR="00F817BC" w:rsidRPr="00505C2C">
        <w:rPr>
          <w:rFonts w:cstheme="minorHAnsi"/>
          <w:sz w:val="24"/>
          <w:szCs w:val="24"/>
          <w:u w:val="single"/>
        </w:rPr>
        <w:t>Discourses on Livy</w:t>
      </w:r>
      <w:r w:rsidR="00F817BC" w:rsidRPr="00505C2C">
        <w:rPr>
          <w:rFonts w:cstheme="minorHAnsi"/>
          <w:sz w:val="24"/>
          <w:szCs w:val="24"/>
        </w:rPr>
        <w:t>, H. Mansfield &amp; Nathan Tarcov (trans.), UChicago Press, Book I</w:t>
      </w:r>
      <w:r w:rsidR="00503B02" w:rsidRPr="00505C2C">
        <w:rPr>
          <w:rFonts w:cstheme="minorHAnsi"/>
          <w:sz w:val="24"/>
          <w:szCs w:val="24"/>
        </w:rPr>
        <w:t>.</w:t>
      </w:r>
    </w:p>
    <w:p w:rsidR="00F817BC" w:rsidRPr="00505C2C" w:rsidRDefault="003D1396" w:rsidP="007833CA">
      <w:pPr>
        <w:spacing w:after="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ab/>
      </w:r>
      <w:r w:rsidRPr="00505C2C">
        <w:rPr>
          <w:rFonts w:cstheme="minorHAnsi"/>
          <w:sz w:val="24"/>
          <w:szCs w:val="24"/>
        </w:rPr>
        <w:tab/>
      </w:r>
    </w:p>
    <w:p w:rsidR="00F817BC" w:rsidRPr="00505C2C" w:rsidRDefault="00261307" w:rsidP="00F817BC">
      <w:pPr>
        <w:spacing w:after="0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</w:t>
      </w:r>
      <w:r w:rsidR="003D1396" w:rsidRPr="00505C2C">
        <w:rPr>
          <w:rFonts w:cstheme="minorHAnsi"/>
          <w:sz w:val="24"/>
          <w:szCs w:val="24"/>
        </w:rPr>
        <w:t>McCormick</w:t>
      </w:r>
      <w:r w:rsidR="00F817BC" w:rsidRPr="00505C2C">
        <w:rPr>
          <w:rFonts w:cstheme="minorHAnsi"/>
          <w:sz w:val="24"/>
          <w:szCs w:val="24"/>
        </w:rPr>
        <w:t xml:space="preserve">, M. (2001). “Machiavellian Democracy. Controlling Elites wihth  Ferocious Populism,” </w:t>
      </w:r>
      <w:r w:rsidR="00F817BC" w:rsidRPr="00505C2C">
        <w:rPr>
          <w:rFonts w:cstheme="minorHAnsi"/>
          <w:sz w:val="24"/>
          <w:szCs w:val="24"/>
          <w:u w:val="single"/>
        </w:rPr>
        <w:t>American Political Science Review</w:t>
      </w:r>
      <w:r w:rsidR="00F817BC" w:rsidRPr="00505C2C">
        <w:rPr>
          <w:rFonts w:cstheme="minorHAnsi"/>
          <w:sz w:val="24"/>
          <w:szCs w:val="24"/>
        </w:rPr>
        <w:t xml:space="preserve"> 95(2)</w:t>
      </w:r>
      <w:r w:rsidR="00503B02" w:rsidRPr="00505C2C">
        <w:rPr>
          <w:rFonts w:cstheme="minorHAnsi"/>
          <w:sz w:val="24"/>
          <w:szCs w:val="24"/>
        </w:rPr>
        <w:t>.</w:t>
      </w:r>
    </w:p>
    <w:p w:rsidR="00F817BC" w:rsidRPr="00505C2C" w:rsidRDefault="00F817BC" w:rsidP="007833CA">
      <w:pPr>
        <w:spacing w:after="0"/>
        <w:rPr>
          <w:rFonts w:cstheme="minorHAnsi"/>
          <w:sz w:val="24"/>
          <w:szCs w:val="24"/>
        </w:rPr>
      </w:pPr>
    </w:p>
    <w:p w:rsidR="004F56CE" w:rsidRPr="00505C2C" w:rsidRDefault="00151650" w:rsidP="00AC6E9E">
      <w:pPr>
        <w:spacing w:after="0"/>
        <w:ind w:left="1440" w:hanging="1440"/>
        <w:rPr>
          <w:rFonts w:cstheme="minorHAnsi"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April 4</w:t>
      </w:r>
      <w:r w:rsidRPr="00505C2C">
        <w:rPr>
          <w:rFonts w:cstheme="minorHAnsi"/>
          <w:b/>
          <w:sz w:val="24"/>
          <w:szCs w:val="24"/>
        </w:rPr>
        <w:tab/>
      </w:r>
      <w:r w:rsidR="00261307" w:rsidRPr="00505C2C">
        <w:rPr>
          <w:rFonts w:cstheme="minorHAnsi"/>
          <w:b/>
          <w:sz w:val="24"/>
          <w:szCs w:val="24"/>
        </w:rPr>
        <w:t>*</w:t>
      </w:r>
      <w:r w:rsidR="004F56CE" w:rsidRPr="00505C2C">
        <w:rPr>
          <w:rFonts w:cstheme="minorHAnsi"/>
          <w:sz w:val="24"/>
          <w:szCs w:val="24"/>
        </w:rPr>
        <w:t>Rousseau</w:t>
      </w:r>
      <w:r w:rsidR="00AC6E9E" w:rsidRPr="00505C2C">
        <w:rPr>
          <w:rFonts w:cstheme="minorHAnsi"/>
          <w:sz w:val="24"/>
          <w:szCs w:val="24"/>
        </w:rPr>
        <w:t xml:space="preserve"> (1997). </w:t>
      </w:r>
      <w:r w:rsidR="00AC6E9E" w:rsidRPr="00505C2C">
        <w:rPr>
          <w:rFonts w:cstheme="minorHAnsi"/>
          <w:sz w:val="24"/>
          <w:szCs w:val="24"/>
          <w:u w:val="single"/>
        </w:rPr>
        <w:t>On the Social Contract</w:t>
      </w:r>
      <w:r w:rsidR="00AC6E9E" w:rsidRPr="00505C2C">
        <w:rPr>
          <w:rFonts w:cstheme="minorHAnsi"/>
          <w:sz w:val="24"/>
          <w:szCs w:val="24"/>
        </w:rPr>
        <w:t xml:space="preserve">, V. Gourevitch (trans.), </w:t>
      </w:r>
      <w:r w:rsidR="00C12BD2" w:rsidRPr="00505C2C">
        <w:rPr>
          <w:rFonts w:cstheme="minorHAnsi"/>
          <w:sz w:val="24"/>
          <w:szCs w:val="24"/>
        </w:rPr>
        <w:t>Cambridge UP, entire.</w:t>
      </w:r>
    </w:p>
    <w:p w:rsidR="00261307" w:rsidRPr="00505C2C" w:rsidRDefault="00261307" w:rsidP="00AC6E9E">
      <w:pPr>
        <w:spacing w:after="0"/>
        <w:ind w:left="1440"/>
        <w:rPr>
          <w:rFonts w:cstheme="minorHAnsi"/>
          <w:sz w:val="24"/>
          <w:szCs w:val="24"/>
        </w:rPr>
      </w:pPr>
    </w:p>
    <w:p w:rsidR="00AC6E9E" w:rsidRPr="00505C2C" w:rsidRDefault="00261307" w:rsidP="00AC6E9E">
      <w:pPr>
        <w:spacing w:after="0"/>
        <w:ind w:left="144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</w:t>
      </w:r>
      <w:r w:rsidR="00AC6E9E" w:rsidRPr="00505C2C">
        <w:rPr>
          <w:rFonts w:cstheme="minorHAnsi"/>
          <w:sz w:val="24"/>
          <w:szCs w:val="24"/>
        </w:rPr>
        <w:t xml:space="preserve">Gaus, G. (1997). “Does Democracy reveal the voice of the people?,” </w:t>
      </w:r>
      <w:r w:rsidR="00AC6E9E" w:rsidRPr="00542124">
        <w:rPr>
          <w:rFonts w:cstheme="minorHAnsi"/>
          <w:sz w:val="24"/>
          <w:szCs w:val="24"/>
          <w:u w:val="single"/>
        </w:rPr>
        <w:t>Australasian Journal of Philosophy</w:t>
      </w:r>
      <w:r w:rsidR="00AC6E9E" w:rsidRPr="00505C2C">
        <w:rPr>
          <w:rFonts w:cstheme="minorHAnsi"/>
          <w:sz w:val="24"/>
          <w:szCs w:val="24"/>
        </w:rPr>
        <w:t>, 75(2)</w:t>
      </w:r>
    </w:p>
    <w:p w:rsidR="004F56CE" w:rsidRPr="00505C2C" w:rsidRDefault="004F56CE" w:rsidP="007833CA">
      <w:pPr>
        <w:spacing w:after="0"/>
        <w:rPr>
          <w:rFonts w:cstheme="minorHAnsi"/>
          <w:sz w:val="24"/>
          <w:szCs w:val="24"/>
        </w:rPr>
      </w:pPr>
    </w:p>
    <w:p w:rsidR="00FE21BA" w:rsidRPr="00505C2C" w:rsidRDefault="00151650" w:rsidP="00FE21BA">
      <w:pPr>
        <w:spacing w:after="0"/>
        <w:ind w:left="1440" w:hanging="1440"/>
        <w:rPr>
          <w:rFonts w:cstheme="minorHAnsi"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Apri 11</w:t>
      </w:r>
      <w:r w:rsidR="00FE21BA" w:rsidRPr="00505C2C">
        <w:rPr>
          <w:rFonts w:cstheme="minorHAnsi"/>
          <w:sz w:val="24"/>
          <w:szCs w:val="24"/>
        </w:rPr>
        <w:tab/>
        <w:t>*</w:t>
      </w:r>
      <w:r w:rsidR="004F56CE" w:rsidRPr="00505C2C">
        <w:rPr>
          <w:rFonts w:cstheme="minorHAnsi"/>
          <w:sz w:val="24"/>
          <w:szCs w:val="24"/>
        </w:rPr>
        <w:t>Marx</w:t>
      </w:r>
      <w:r w:rsidR="00FE21BA" w:rsidRPr="00505C2C">
        <w:rPr>
          <w:rFonts w:cstheme="minorHAnsi"/>
          <w:sz w:val="24"/>
          <w:szCs w:val="24"/>
        </w:rPr>
        <w:t xml:space="preserve"> &amp; Engels. “Manifesto of the Communist Party” (1848); “Draft of a Communist Confession of Faith” (1847); “The P</w:t>
      </w:r>
      <w:r w:rsidR="00674F12">
        <w:rPr>
          <w:rFonts w:cstheme="minorHAnsi"/>
          <w:sz w:val="24"/>
          <w:szCs w:val="24"/>
        </w:rPr>
        <w:t xml:space="preserve">rinciples of Communism” (1847), </w:t>
      </w:r>
      <w:r w:rsidR="00FE21BA" w:rsidRPr="00505C2C">
        <w:rPr>
          <w:rFonts w:cstheme="minorHAnsi"/>
          <w:sz w:val="24"/>
          <w:szCs w:val="24"/>
        </w:rPr>
        <w:t>1-54.</w:t>
      </w:r>
    </w:p>
    <w:p w:rsidR="004F56CE" w:rsidRPr="00505C2C" w:rsidRDefault="00FE21BA" w:rsidP="007833CA">
      <w:pPr>
        <w:spacing w:after="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lastRenderedPageBreak/>
        <w:tab/>
      </w:r>
      <w:r w:rsidRPr="00505C2C">
        <w:rPr>
          <w:rFonts w:cstheme="minorHAnsi"/>
          <w:sz w:val="24"/>
          <w:szCs w:val="24"/>
        </w:rPr>
        <w:tab/>
      </w:r>
    </w:p>
    <w:p w:rsidR="00FE21BA" w:rsidRPr="00505C2C" w:rsidRDefault="00FE21BA" w:rsidP="00FE21BA">
      <w:pPr>
        <w:spacing w:after="0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 xml:space="preserve">*Cohen, G.A. (1986). “Historical Agency and Human Agency in Marxism,” </w:t>
      </w:r>
      <w:r w:rsidR="00C12BD2" w:rsidRPr="00505C2C">
        <w:rPr>
          <w:rFonts w:cstheme="minorHAnsi"/>
          <w:sz w:val="24"/>
          <w:szCs w:val="24"/>
          <w:u w:val="single"/>
        </w:rPr>
        <w:t>Proceedings of the</w:t>
      </w:r>
      <w:r w:rsidRPr="00505C2C">
        <w:rPr>
          <w:rFonts w:cstheme="minorHAnsi"/>
          <w:sz w:val="24"/>
          <w:szCs w:val="24"/>
          <w:u w:val="single"/>
        </w:rPr>
        <w:t xml:space="preserve"> Royal Society of London</w:t>
      </w:r>
      <w:r w:rsidR="00C12BD2" w:rsidRPr="00505C2C">
        <w:rPr>
          <w:rFonts w:cstheme="minorHAnsi"/>
          <w:sz w:val="24"/>
          <w:szCs w:val="24"/>
        </w:rPr>
        <w:t>, 407(1832).</w:t>
      </w:r>
    </w:p>
    <w:p w:rsidR="00C12BD2" w:rsidRPr="00505C2C" w:rsidRDefault="00C12BD2" w:rsidP="00FE21BA">
      <w:pPr>
        <w:spacing w:after="0"/>
        <w:ind w:left="1440"/>
        <w:rPr>
          <w:rFonts w:cstheme="minorHAnsi"/>
          <w:sz w:val="24"/>
          <w:szCs w:val="24"/>
        </w:rPr>
      </w:pPr>
    </w:p>
    <w:p w:rsidR="00FE21BA" w:rsidRPr="00505C2C" w:rsidRDefault="00C12BD2" w:rsidP="001578F7">
      <w:pPr>
        <w:spacing w:after="0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sz w:val="24"/>
          <w:szCs w:val="24"/>
        </w:rPr>
        <w:t>*</w:t>
      </w:r>
      <w:r w:rsidR="001578F7" w:rsidRPr="00505C2C">
        <w:rPr>
          <w:rFonts w:cstheme="minorHAnsi"/>
          <w:sz w:val="24"/>
          <w:szCs w:val="24"/>
        </w:rPr>
        <w:t xml:space="preserve">Mohandesi, S. (2013). “Class Consciousness or Class Composition,” </w:t>
      </w:r>
      <w:r w:rsidR="001578F7" w:rsidRPr="00542124">
        <w:rPr>
          <w:rFonts w:cstheme="minorHAnsi"/>
          <w:sz w:val="24"/>
          <w:szCs w:val="24"/>
          <w:u w:val="single"/>
        </w:rPr>
        <w:t>Science and Society</w:t>
      </w:r>
      <w:r w:rsidR="001578F7" w:rsidRPr="00505C2C">
        <w:rPr>
          <w:rFonts w:cstheme="minorHAnsi"/>
          <w:sz w:val="24"/>
          <w:szCs w:val="24"/>
        </w:rPr>
        <w:t>, 77(1).</w:t>
      </w:r>
    </w:p>
    <w:p w:rsidR="00C12BD2" w:rsidRPr="00505C2C" w:rsidRDefault="00C12BD2" w:rsidP="007833CA">
      <w:pPr>
        <w:spacing w:after="0"/>
        <w:rPr>
          <w:rFonts w:cstheme="minorHAnsi"/>
          <w:sz w:val="24"/>
          <w:szCs w:val="24"/>
        </w:rPr>
      </w:pPr>
    </w:p>
    <w:p w:rsidR="00CB2BD1" w:rsidRPr="00505C2C" w:rsidRDefault="004F56CE" w:rsidP="007833CA">
      <w:pPr>
        <w:spacing w:after="0"/>
        <w:rPr>
          <w:rFonts w:cstheme="minorHAnsi"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April 18</w:t>
      </w:r>
      <w:r w:rsidR="00151650" w:rsidRPr="00505C2C">
        <w:rPr>
          <w:rFonts w:cstheme="minorHAnsi"/>
          <w:b/>
          <w:sz w:val="24"/>
          <w:szCs w:val="24"/>
        </w:rPr>
        <w:tab/>
      </w:r>
      <w:r w:rsidR="00261307" w:rsidRPr="00505C2C">
        <w:rPr>
          <w:rFonts w:cstheme="minorHAnsi"/>
          <w:b/>
          <w:sz w:val="24"/>
          <w:szCs w:val="24"/>
        </w:rPr>
        <w:t>*</w:t>
      </w:r>
      <w:r w:rsidR="00261307" w:rsidRPr="00505C2C">
        <w:rPr>
          <w:rFonts w:cstheme="minorHAnsi"/>
          <w:sz w:val="24"/>
          <w:szCs w:val="24"/>
        </w:rPr>
        <w:t xml:space="preserve">Dewey, J. (2016). </w:t>
      </w:r>
      <w:r w:rsidR="00261307" w:rsidRPr="00505C2C">
        <w:rPr>
          <w:rFonts w:cstheme="minorHAnsi"/>
          <w:sz w:val="24"/>
          <w:szCs w:val="24"/>
          <w:u w:val="single"/>
        </w:rPr>
        <w:t>The Public and Its Problems</w:t>
      </w:r>
      <w:r w:rsidR="00261307" w:rsidRPr="00505C2C">
        <w:rPr>
          <w:rFonts w:cstheme="minorHAnsi"/>
          <w:sz w:val="24"/>
          <w:szCs w:val="24"/>
        </w:rPr>
        <w:t xml:space="preserve">, </w:t>
      </w:r>
      <w:r w:rsidR="00512446">
        <w:rPr>
          <w:rFonts w:cstheme="minorHAnsi"/>
          <w:sz w:val="24"/>
          <w:szCs w:val="24"/>
        </w:rPr>
        <w:t>Melvin Rogers (ed.). Ohio UP,</w:t>
      </w:r>
      <w:r w:rsidR="00261307" w:rsidRPr="00505C2C">
        <w:rPr>
          <w:rFonts w:cstheme="minorHAnsi"/>
          <w:sz w:val="24"/>
          <w:szCs w:val="24"/>
        </w:rPr>
        <w:tab/>
      </w:r>
      <w:r w:rsidR="00261307" w:rsidRPr="00505C2C">
        <w:rPr>
          <w:rFonts w:cstheme="minorHAnsi"/>
          <w:sz w:val="24"/>
          <w:szCs w:val="24"/>
        </w:rPr>
        <w:tab/>
      </w:r>
      <w:r w:rsidR="00512446">
        <w:rPr>
          <w:rFonts w:cstheme="minorHAnsi"/>
          <w:sz w:val="24"/>
          <w:szCs w:val="24"/>
        </w:rPr>
        <w:tab/>
      </w:r>
      <w:r w:rsidR="00261307" w:rsidRPr="00505C2C">
        <w:rPr>
          <w:rFonts w:cstheme="minorHAnsi"/>
          <w:sz w:val="24"/>
          <w:szCs w:val="24"/>
        </w:rPr>
        <w:t>chs.1-5</w:t>
      </w:r>
    </w:p>
    <w:p w:rsidR="004F56CE" w:rsidRPr="00505C2C" w:rsidRDefault="004F56CE" w:rsidP="007833CA">
      <w:pPr>
        <w:spacing w:after="0"/>
        <w:rPr>
          <w:rFonts w:cstheme="minorHAnsi"/>
          <w:sz w:val="24"/>
          <w:szCs w:val="24"/>
        </w:rPr>
      </w:pPr>
    </w:p>
    <w:p w:rsidR="00F354E9" w:rsidRPr="00674F12" w:rsidRDefault="00151650" w:rsidP="007833CA">
      <w:pPr>
        <w:spacing w:after="0"/>
        <w:rPr>
          <w:rFonts w:cstheme="minorHAnsi"/>
          <w:b/>
          <w:sz w:val="28"/>
          <w:szCs w:val="28"/>
        </w:rPr>
      </w:pPr>
      <w:r w:rsidRPr="00674F12">
        <w:rPr>
          <w:rFonts w:cstheme="minorHAnsi"/>
          <w:b/>
          <w:sz w:val="28"/>
          <w:szCs w:val="28"/>
        </w:rPr>
        <w:t xml:space="preserve">III. </w:t>
      </w:r>
      <w:r w:rsidR="00674F12">
        <w:rPr>
          <w:rFonts w:cstheme="minorHAnsi"/>
          <w:b/>
          <w:sz w:val="28"/>
          <w:szCs w:val="28"/>
        </w:rPr>
        <w:t xml:space="preserve">FORMATION AND REVISION OF </w:t>
      </w:r>
      <w:r w:rsidRPr="00674F12">
        <w:rPr>
          <w:rFonts w:cstheme="minorHAnsi"/>
          <w:b/>
          <w:sz w:val="28"/>
          <w:szCs w:val="28"/>
        </w:rPr>
        <w:t xml:space="preserve">COLLECTIVE </w:t>
      </w:r>
      <w:r w:rsidR="00EA3AE5" w:rsidRPr="00674F12">
        <w:rPr>
          <w:rFonts w:cstheme="minorHAnsi"/>
          <w:b/>
          <w:sz w:val="28"/>
          <w:szCs w:val="28"/>
        </w:rPr>
        <w:t>BELIEF</w:t>
      </w:r>
      <w:r w:rsidR="00674F12">
        <w:rPr>
          <w:rFonts w:cstheme="minorHAnsi"/>
          <w:b/>
          <w:sz w:val="28"/>
          <w:szCs w:val="28"/>
        </w:rPr>
        <w:t>S</w:t>
      </w:r>
    </w:p>
    <w:p w:rsidR="00151650" w:rsidRPr="00505C2C" w:rsidRDefault="00151650" w:rsidP="007833CA">
      <w:pPr>
        <w:spacing w:after="0"/>
        <w:rPr>
          <w:rFonts w:cstheme="minorHAnsi"/>
          <w:sz w:val="24"/>
          <w:szCs w:val="24"/>
        </w:rPr>
      </w:pPr>
    </w:p>
    <w:p w:rsidR="00505C2C" w:rsidRPr="00505C2C" w:rsidRDefault="004F56CE" w:rsidP="003C31A6">
      <w:pPr>
        <w:spacing w:after="0"/>
        <w:ind w:left="1440" w:hanging="144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April 25</w:t>
      </w:r>
      <w:r w:rsidR="00151650" w:rsidRPr="00505C2C">
        <w:rPr>
          <w:rFonts w:cstheme="minorHAnsi"/>
          <w:b/>
          <w:sz w:val="24"/>
          <w:szCs w:val="24"/>
        </w:rPr>
        <w:tab/>
      </w:r>
      <w:r w:rsidR="00505C2C" w:rsidRPr="00505C2C">
        <w:rPr>
          <w:rFonts w:cstheme="minorHAnsi"/>
          <w:b/>
          <w:sz w:val="24"/>
          <w:szCs w:val="24"/>
        </w:rPr>
        <w:t>*</w:t>
      </w:r>
      <w:r w:rsidR="00505C2C" w:rsidRPr="00505C2C">
        <w:rPr>
          <w:rFonts w:cstheme="minorHAnsi"/>
          <w:sz w:val="24"/>
          <w:szCs w:val="24"/>
        </w:rPr>
        <w:t xml:space="preserve">Fuller, S. (1987). “On Regulating What is Known: A Way to Social Episteomology,” </w:t>
      </w:r>
      <w:r w:rsidR="00505C2C" w:rsidRPr="00505C2C">
        <w:rPr>
          <w:rFonts w:cstheme="minorHAnsi"/>
          <w:sz w:val="24"/>
          <w:szCs w:val="24"/>
          <w:u w:val="single"/>
        </w:rPr>
        <w:t>Synthese</w:t>
      </w:r>
      <w:r w:rsidR="00505C2C" w:rsidRPr="00505C2C">
        <w:rPr>
          <w:rFonts w:cstheme="minorHAnsi"/>
          <w:sz w:val="24"/>
          <w:szCs w:val="24"/>
        </w:rPr>
        <w:t>, 73.</w:t>
      </w:r>
    </w:p>
    <w:p w:rsidR="00505C2C" w:rsidRPr="00505C2C" w:rsidRDefault="00505C2C" w:rsidP="003C31A6">
      <w:pPr>
        <w:spacing w:after="0"/>
        <w:ind w:left="1440" w:hanging="1440"/>
        <w:rPr>
          <w:rFonts w:cstheme="minorHAnsi"/>
          <w:b/>
          <w:sz w:val="24"/>
          <w:szCs w:val="24"/>
        </w:rPr>
      </w:pPr>
    </w:p>
    <w:p w:rsidR="00EA3AE5" w:rsidRPr="00505C2C" w:rsidRDefault="003C31A6" w:rsidP="00505C2C">
      <w:pPr>
        <w:spacing w:after="0"/>
        <w:ind w:left="1440"/>
        <w:rPr>
          <w:rFonts w:cstheme="minorHAnsi"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*</w:t>
      </w:r>
      <w:r w:rsidR="00EA3AE5" w:rsidRPr="00505C2C">
        <w:rPr>
          <w:rFonts w:cstheme="minorHAnsi"/>
          <w:sz w:val="24"/>
          <w:szCs w:val="24"/>
        </w:rPr>
        <w:t xml:space="preserve">Fricker, M. (1998. “Rational Authority and Social Power: Toward a Truly Social Ontology,” </w:t>
      </w:r>
      <w:r w:rsidR="00EA3AE5" w:rsidRPr="00505C2C">
        <w:rPr>
          <w:rFonts w:cstheme="minorHAnsi"/>
          <w:sz w:val="24"/>
          <w:szCs w:val="24"/>
          <w:u w:val="single"/>
        </w:rPr>
        <w:t>Proceedings of the Aristotelian Society</w:t>
      </w:r>
      <w:r w:rsidR="00EA3AE5" w:rsidRPr="00505C2C">
        <w:rPr>
          <w:rFonts w:cstheme="minorHAnsi"/>
          <w:sz w:val="24"/>
          <w:szCs w:val="24"/>
        </w:rPr>
        <w:t>, 98.</w:t>
      </w:r>
    </w:p>
    <w:p w:rsidR="00801DD8" w:rsidRPr="00505C2C" w:rsidRDefault="00801DD8" w:rsidP="00801DD8">
      <w:pPr>
        <w:spacing w:after="0"/>
        <w:ind w:left="1440"/>
        <w:rPr>
          <w:rFonts w:cstheme="minorHAnsi"/>
          <w:sz w:val="24"/>
          <w:szCs w:val="24"/>
        </w:rPr>
      </w:pPr>
    </w:p>
    <w:p w:rsidR="003C31A6" w:rsidRPr="00505C2C" w:rsidRDefault="00D06656" w:rsidP="00801DD8">
      <w:pPr>
        <w:spacing w:after="0"/>
        <w:ind w:left="144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*</w:t>
      </w:r>
      <w:r w:rsidR="00801DD8" w:rsidRPr="00505C2C">
        <w:rPr>
          <w:rFonts w:cstheme="minorHAnsi"/>
          <w:sz w:val="24"/>
          <w:szCs w:val="24"/>
        </w:rPr>
        <w:t>Haslanger, S. (2021)</w:t>
      </w:r>
      <w:r w:rsidRPr="00505C2C">
        <w:rPr>
          <w:rFonts w:cstheme="minorHAnsi"/>
          <w:sz w:val="24"/>
          <w:szCs w:val="24"/>
        </w:rPr>
        <w:t>.</w:t>
      </w:r>
      <w:r w:rsidRPr="00505C2C">
        <w:rPr>
          <w:rFonts w:cstheme="minorHAnsi"/>
          <w:b/>
          <w:sz w:val="24"/>
          <w:szCs w:val="24"/>
        </w:rPr>
        <w:t xml:space="preserve"> “</w:t>
      </w:r>
      <w:r w:rsidR="00801DD8" w:rsidRPr="00505C2C">
        <w:rPr>
          <w:rStyle w:val="Strong"/>
          <w:rFonts w:cstheme="minorHAnsi"/>
          <w:b w:val="0"/>
          <w:color w:val="2A2A2A"/>
          <w:sz w:val="24"/>
          <w:szCs w:val="24"/>
        </w:rPr>
        <w:t xml:space="preserve">Political Epistemology and Social Critique,” </w:t>
      </w:r>
      <w:r w:rsidR="00801DD8" w:rsidRPr="00505C2C">
        <w:rPr>
          <w:rStyle w:val="Emphasis"/>
          <w:rFonts w:cstheme="minorHAnsi"/>
          <w:i w:val="0"/>
          <w:color w:val="222222"/>
          <w:sz w:val="24"/>
          <w:szCs w:val="24"/>
          <w:u w:val="single"/>
        </w:rPr>
        <w:t>Oxford Studies in Political Philosophy</w:t>
      </w:r>
      <w:r w:rsidR="00801DD8" w:rsidRPr="00505C2C">
        <w:rPr>
          <w:rFonts w:cstheme="minorHAnsi"/>
          <w:color w:val="222222"/>
          <w:sz w:val="24"/>
          <w:szCs w:val="24"/>
        </w:rPr>
        <w:t xml:space="preserve"> 7.</w:t>
      </w:r>
    </w:p>
    <w:p w:rsidR="00505C2C" w:rsidRPr="00505C2C" w:rsidRDefault="00505C2C" w:rsidP="00801DD8">
      <w:pPr>
        <w:spacing w:after="0"/>
        <w:ind w:left="1440"/>
        <w:rPr>
          <w:rFonts w:cstheme="minorHAnsi"/>
          <w:sz w:val="24"/>
          <w:szCs w:val="24"/>
        </w:rPr>
      </w:pPr>
    </w:p>
    <w:p w:rsidR="00505C2C" w:rsidRPr="00505C2C" w:rsidRDefault="00505C2C" w:rsidP="00801DD8">
      <w:pPr>
        <w:spacing w:after="0"/>
        <w:ind w:left="144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Recommended</w:t>
      </w:r>
    </w:p>
    <w:p w:rsidR="003C31A6" w:rsidRPr="00505C2C" w:rsidRDefault="00801DD8" w:rsidP="00801DD8">
      <w:pPr>
        <w:spacing w:after="0"/>
        <w:ind w:left="144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sz w:val="24"/>
          <w:szCs w:val="24"/>
        </w:rPr>
        <w:t xml:space="preserve">*Shelby, T. (2003). “Ideology, Racism, and Critical Social Theory,” </w:t>
      </w:r>
      <w:r w:rsidRPr="00505C2C">
        <w:rPr>
          <w:rFonts w:cstheme="minorHAnsi"/>
          <w:sz w:val="24"/>
          <w:szCs w:val="24"/>
          <w:u w:val="single"/>
        </w:rPr>
        <w:t>The Philosophical Forum</w:t>
      </w:r>
      <w:r w:rsidRPr="00505C2C">
        <w:rPr>
          <w:rFonts w:cstheme="minorHAnsi"/>
          <w:sz w:val="24"/>
          <w:szCs w:val="24"/>
        </w:rPr>
        <w:t>, 34(2).</w:t>
      </w:r>
    </w:p>
    <w:p w:rsidR="00801DD8" w:rsidRPr="00505C2C" w:rsidRDefault="00801DD8" w:rsidP="007833CA">
      <w:pPr>
        <w:spacing w:after="0"/>
        <w:rPr>
          <w:rFonts w:cstheme="minorHAnsi"/>
          <w:b/>
          <w:sz w:val="24"/>
          <w:szCs w:val="24"/>
        </w:rPr>
      </w:pPr>
    </w:p>
    <w:p w:rsidR="00505C2C" w:rsidRDefault="00505C2C" w:rsidP="00505C2C">
      <w:pPr>
        <w:spacing w:after="0"/>
        <w:ind w:left="1440" w:hanging="1440"/>
        <w:rPr>
          <w:rFonts w:cstheme="minorHAnsi"/>
          <w:sz w:val="24"/>
          <w:szCs w:val="24"/>
        </w:rPr>
      </w:pPr>
      <w:r w:rsidRPr="006E5154">
        <w:rPr>
          <w:rFonts w:cstheme="minorHAnsi"/>
          <w:b/>
          <w:sz w:val="24"/>
          <w:szCs w:val="24"/>
        </w:rPr>
        <w:t>May 2</w:t>
      </w:r>
      <w:r w:rsidRPr="00505C2C">
        <w:rPr>
          <w:rFonts w:cstheme="minorHAnsi"/>
          <w:sz w:val="24"/>
          <w:szCs w:val="24"/>
        </w:rPr>
        <w:tab/>
        <w:t>*</w:t>
      </w:r>
      <w:r w:rsidR="007B7548" w:rsidRPr="00505C2C">
        <w:rPr>
          <w:rFonts w:cstheme="minorHAnsi"/>
          <w:sz w:val="24"/>
          <w:szCs w:val="24"/>
        </w:rPr>
        <w:t>Mackie</w:t>
      </w:r>
      <w:r w:rsidRPr="00505C2C">
        <w:rPr>
          <w:rFonts w:cstheme="minorHAnsi"/>
          <w:sz w:val="24"/>
          <w:szCs w:val="24"/>
        </w:rPr>
        <w:t xml:space="preserve">, G. (1996). “Ending Footbinding and Infibulation: A Conventianal Account,” </w:t>
      </w:r>
      <w:r w:rsidRPr="00505C2C">
        <w:rPr>
          <w:rFonts w:cstheme="minorHAnsi"/>
          <w:sz w:val="24"/>
          <w:szCs w:val="24"/>
          <w:u w:val="single"/>
        </w:rPr>
        <w:t>American Sociological Review</w:t>
      </w:r>
      <w:r w:rsidRPr="00505C2C">
        <w:rPr>
          <w:rFonts w:cstheme="minorHAnsi"/>
          <w:sz w:val="24"/>
          <w:szCs w:val="24"/>
        </w:rPr>
        <w:t>, 61</w:t>
      </w:r>
    </w:p>
    <w:p w:rsidR="006E5154" w:rsidRDefault="006E5154" w:rsidP="00505C2C">
      <w:pPr>
        <w:spacing w:after="0"/>
        <w:ind w:left="1440" w:hanging="1440"/>
        <w:rPr>
          <w:rFonts w:cstheme="minorHAnsi"/>
          <w:sz w:val="24"/>
          <w:szCs w:val="24"/>
        </w:rPr>
      </w:pPr>
    </w:p>
    <w:p w:rsidR="006E5154" w:rsidRPr="00505C2C" w:rsidRDefault="006E5154" w:rsidP="00505C2C">
      <w:pPr>
        <w:spacing w:after="0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*Anderson, E. (2015)</w:t>
      </w:r>
      <w:r w:rsidR="001355EC">
        <w:rPr>
          <w:rFonts w:cstheme="minorHAnsi"/>
          <w:sz w:val="24"/>
          <w:szCs w:val="24"/>
        </w:rPr>
        <w:t xml:space="preserve">. “Moral Bias and Corrective Practices: A Pragmatist Perspective,” </w:t>
      </w:r>
      <w:r w:rsidR="001355EC" w:rsidRPr="001355EC">
        <w:rPr>
          <w:rFonts w:cstheme="minorHAnsi"/>
          <w:sz w:val="24"/>
          <w:szCs w:val="24"/>
          <w:u w:val="single"/>
        </w:rPr>
        <w:t>Proceedings and Addresses of the APA</w:t>
      </w:r>
      <w:r w:rsidR="001355EC">
        <w:rPr>
          <w:rFonts w:cstheme="minorHAnsi"/>
          <w:sz w:val="24"/>
          <w:szCs w:val="24"/>
        </w:rPr>
        <w:t xml:space="preserve">, 89. </w:t>
      </w:r>
    </w:p>
    <w:p w:rsidR="00505C2C" w:rsidRPr="00505C2C" w:rsidRDefault="00505C2C" w:rsidP="00505C2C">
      <w:pPr>
        <w:spacing w:after="0"/>
        <w:ind w:left="1440" w:hanging="1440"/>
        <w:rPr>
          <w:rFonts w:cstheme="minorHAnsi"/>
          <w:sz w:val="24"/>
          <w:szCs w:val="24"/>
        </w:rPr>
      </w:pPr>
    </w:p>
    <w:p w:rsidR="00733532" w:rsidRDefault="006E5154" w:rsidP="006E5154">
      <w:pPr>
        <w:spacing w:after="0"/>
        <w:ind w:left="1440"/>
        <w:rPr>
          <w:rFonts w:cstheme="minorHAnsi"/>
          <w:sz w:val="24"/>
          <w:szCs w:val="24"/>
        </w:rPr>
      </w:pPr>
      <w:r>
        <w:rPr>
          <w:rStyle w:val="author"/>
          <w:rFonts w:cstheme="minorHAnsi"/>
          <w:sz w:val="24"/>
          <w:szCs w:val="24"/>
        </w:rPr>
        <w:t>*</w:t>
      </w:r>
      <w:r w:rsidR="00505C2C" w:rsidRPr="00505C2C">
        <w:rPr>
          <w:rStyle w:val="author"/>
          <w:rFonts w:cstheme="minorHAnsi"/>
          <w:sz w:val="24"/>
          <w:szCs w:val="24"/>
        </w:rPr>
        <w:t>Setiya, K.</w:t>
      </w:r>
      <w:r w:rsidR="00505C2C" w:rsidRPr="00505C2C">
        <w:rPr>
          <w:rFonts w:cstheme="minorHAnsi"/>
          <w:sz w:val="24"/>
          <w:szCs w:val="24"/>
        </w:rPr>
        <w:t xml:space="preserve"> (</w:t>
      </w:r>
      <w:r w:rsidR="00505C2C" w:rsidRPr="00505C2C">
        <w:rPr>
          <w:rStyle w:val="pubyear"/>
          <w:rFonts w:cstheme="minorHAnsi"/>
          <w:sz w:val="24"/>
          <w:szCs w:val="24"/>
        </w:rPr>
        <w:t>2023</w:t>
      </w:r>
      <w:r w:rsidR="00505C2C" w:rsidRPr="00505C2C">
        <w:rPr>
          <w:rFonts w:cstheme="minorHAnsi"/>
          <w:sz w:val="24"/>
          <w:szCs w:val="24"/>
        </w:rPr>
        <w:t xml:space="preserve">). </w:t>
      </w:r>
      <w:r>
        <w:rPr>
          <w:rFonts w:cstheme="minorHAnsi"/>
          <w:sz w:val="24"/>
          <w:szCs w:val="24"/>
        </w:rPr>
        <w:t>“</w:t>
      </w:r>
      <w:r w:rsidR="00505C2C" w:rsidRPr="00505C2C">
        <w:rPr>
          <w:rStyle w:val="articletitle"/>
          <w:rFonts w:cstheme="minorHAnsi"/>
          <w:sz w:val="24"/>
          <w:szCs w:val="24"/>
        </w:rPr>
        <w:t>Human nature, history, and the limits of critique</w:t>
      </w:r>
      <w:r>
        <w:rPr>
          <w:rFonts w:cstheme="minorHAnsi"/>
          <w:sz w:val="24"/>
          <w:szCs w:val="24"/>
        </w:rPr>
        <w:t>,”</w:t>
      </w:r>
      <w:r w:rsidR="00505C2C" w:rsidRPr="00505C2C">
        <w:rPr>
          <w:rFonts w:cstheme="minorHAnsi"/>
          <w:sz w:val="24"/>
          <w:szCs w:val="24"/>
        </w:rPr>
        <w:t xml:space="preserve"> </w:t>
      </w:r>
      <w:r w:rsidR="00505C2C" w:rsidRPr="006E5154">
        <w:rPr>
          <w:rFonts w:cstheme="minorHAnsi"/>
          <w:iCs/>
          <w:sz w:val="24"/>
          <w:szCs w:val="24"/>
          <w:u w:val="single"/>
        </w:rPr>
        <w:t>European Journal of Philosophy</w:t>
      </w:r>
      <w:r w:rsidR="00420F3E">
        <w:rPr>
          <w:rFonts w:cstheme="minorHAnsi"/>
          <w:iCs/>
          <w:sz w:val="24"/>
          <w:szCs w:val="24"/>
          <w:u w:val="single"/>
        </w:rPr>
        <w:t>.</w:t>
      </w:r>
    </w:p>
    <w:p w:rsidR="006E5154" w:rsidRPr="00505C2C" w:rsidRDefault="006E5154" w:rsidP="007833CA">
      <w:pPr>
        <w:spacing w:after="0"/>
        <w:rPr>
          <w:rFonts w:cstheme="minorHAnsi"/>
          <w:sz w:val="24"/>
          <w:szCs w:val="24"/>
        </w:rPr>
      </w:pPr>
    </w:p>
    <w:p w:rsidR="004F56CE" w:rsidRPr="007046A9" w:rsidRDefault="00801DD8" w:rsidP="007833CA">
      <w:pPr>
        <w:spacing w:after="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May 9</w:t>
      </w:r>
      <w:r w:rsidR="00151650" w:rsidRPr="00505C2C">
        <w:rPr>
          <w:rFonts w:cstheme="minorHAnsi"/>
          <w:b/>
          <w:sz w:val="24"/>
          <w:szCs w:val="24"/>
        </w:rPr>
        <w:tab/>
      </w:r>
      <w:r w:rsidR="00151650" w:rsidRPr="00505C2C">
        <w:rPr>
          <w:rFonts w:cstheme="minorHAnsi"/>
          <w:b/>
          <w:sz w:val="24"/>
          <w:szCs w:val="24"/>
        </w:rPr>
        <w:tab/>
      </w:r>
      <w:r w:rsidR="006E5154">
        <w:rPr>
          <w:rFonts w:cstheme="minorHAnsi"/>
          <w:b/>
          <w:sz w:val="24"/>
          <w:szCs w:val="24"/>
        </w:rPr>
        <w:t>*</w:t>
      </w:r>
      <w:r w:rsidR="00151650" w:rsidRPr="00505C2C">
        <w:rPr>
          <w:rFonts w:cstheme="minorHAnsi"/>
          <w:sz w:val="24"/>
          <w:szCs w:val="24"/>
        </w:rPr>
        <w:t>Kitcher</w:t>
      </w:r>
      <w:r w:rsidR="006E5154">
        <w:rPr>
          <w:rFonts w:cstheme="minorHAnsi"/>
          <w:sz w:val="24"/>
          <w:szCs w:val="24"/>
        </w:rPr>
        <w:t xml:space="preserve">, P. (2021). </w:t>
      </w:r>
      <w:r w:rsidR="006E5154" w:rsidRPr="006E5154">
        <w:rPr>
          <w:rFonts w:cstheme="minorHAnsi"/>
          <w:sz w:val="24"/>
          <w:szCs w:val="24"/>
          <w:u w:val="single"/>
        </w:rPr>
        <w:t>Moral Progress</w:t>
      </w:r>
      <w:r w:rsidR="006E5154" w:rsidRPr="006E5154">
        <w:rPr>
          <w:rFonts w:cstheme="minorHAnsi"/>
          <w:sz w:val="24"/>
          <w:szCs w:val="24"/>
        </w:rPr>
        <w:t>,</w:t>
      </w:r>
      <w:r w:rsidR="006E5154" w:rsidRPr="007046A9">
        <w:rPr>
          <w:rFonts w:cstheme="minorHAnsi"/>
          <w:sz w:val="24"/>
          <w:szCs w:val="24"/>
        </w:rPr>
        <w:t xml:space="preserve"> </w:t>
      </w:r>
      <w:r w:rsidR="007046A9" w:rsidRPr="007046A9">
        <w:rPr>
          <w:rFonts w:cstheme="minorHAnsi"/>
          <w:sz w:val="24"/>
          <w:szCs w:val="24"/>
        </w:rPr>
        <w:t>Oxford UP, ch</w:t>
      </w:r>
      <w:r w:rsidR="00420F3E">
        <w:rPr>
          <w:rFonts w:cstheme="minorHAnsi"/>
          <w:sz w:val="24"/>
          <w:szCs w:val="24"/>
        </w:rPr>
        <w:t>s</w:t>
      </w:r>
      <w:r w:rsidR="007046A9" w:rsidRPr="007046A9">
        <w:rPr>
          <w:rFonts w:cstheme="minorHAnsi"/>
          <w:sz w:val="24"/>
          <w:szCs w:val="24"/>
        </w:rPr>
        <w:t>.1-3</w:t>
      </w:r>
      <w:r w:rsidR="00420F3E">
        <w:rPr>
          <w:rFonts w:cstheme="minorHAnsi"/>
          <w:sz w:val="24"/>
          <w:szCs w:val="24"/>
        </w:rPr>
        <w:t>.</w:t>
      </w:r>
    </w:p>
    <w:p w:rsidR="00151650" w:rsidRPr="00505C2C" w:rsidRDefault="00151650" w:rsidP="007833CA">
      <w:pPr>
        <w:spacing w:after="0"/>
        <w:rPr>
          <w:rFonts w:cstheme="minorHAnsi"/>
          <w:sz w:val="24"/>
          <w:szCs w:val="24"/>
        </w:rPr>
      </w:pPr>
    </w:p>
    <w:p w:rsidR="004F56CE" w:rsidRPr="00505C2C" w:rsidRDefault="00801DD8" w:rsidP="007046A9">
      <w:pPr>
        <w:spacing w:after="0"/>
        <w:ind w:left="1440" w:hanging="1440"/>
        <w:rPr>
          <w:rFonts w:cstheme="minorHAnsi"/>
          <w:b/>
          <w:sz w:val="24"/>
          <w:szCs w:val="24"/>
        </w:rPr>
      </w:pPr>
      <w:r w:rsidRPr="00505C2C">
        <w:rPr>
          <w:rFonts w:cstheme="minorHAnsi"/>
          <w:b/>
          <w:sz w:val="24"/>
          <w:szCs w:val="24"/>
        </w:rPr>
        <w:t>May 16</w:t>
      </w:r>
      <w:r w:rsidR="00151650" w:rsidRPr="00505C2C">
        <w:rPr>
          <w:rFonts w:cstheme="minorHAnsi"/>
          <w:b/>
          <w:sz w:val="24"/>
          <w:szCs w:val="24"/>
        </w:rPr>
        <w:tab/>
      </w:r>
      <w:r w:rsidR="007046A9">
        <w:rPr>
          <w:rFonts w:cstheme="minorHAnsi"/>
          <w:b/>
          <w:sz w:val="24"/>
          <w:szCs w:val="24"/>
        </w:rPr>
        <w:t>*</w:t>
      </w:r>
      <w:r w:rsidR="00151650" w:rsidRPr="00505C2C">
        <w:rPr>
          <w:rFonts w:cstheme="minorHAnsi"/>
          <w:sz w:val="24"/>
          <w:szCs w:val="24"/>
        </w:rPr>
        <w:t>Appiah</w:t>
      </w:r>
      <w:r w:rsidR="007046A9">
        <w:rPr>
          <w:rFonts w:cstheme="minorHAnsi"/>
          <w:sz w:val="24"/>
          <w:szCs w:val="24"/>
        </w:rPr>
        <w:t xml:space="preserve">, K.A. (2011). </w:t>
      </w:r>
      <w:r w:rsidR="007046A9" w:rsidRPr="00542124">
        <w:rPr>
          <w:rFonts w:cstheme="minorHAnsi"/>
          <w:sz w:val="24"/>
          <w:szCs w:val="24"/>
          <w:u w:val="single"/>
        </w:rPr>
        <w:t>The Honor Code: How Moral Revolutions Happen</w:t>
      </w:r>
      <w:r w:rsidR="007046A9">
        <w:rPr>
          <w:rFonts w:cstheme="minorHAnsi"/>
          <w:sz w:val="24"/>
          <w:szCs w:val="24"/>
        </w:rPr>
        <w:t>, Norton, ch</w:t>
      </w:r>
      <w:r w:rsidR="00420F3E">
        <w:rPr>
          <w:rFonts w:cstheme="minorHAnsi"/>
          <w:sz w:val="24"/>
          <w:szCs w:val="24"/>
        </w:rPr>
        <w:t>s</w:t>
      </w:r>
      <w:r w:rsidR="007046A9">
        <w:rPr>
          <w:rFonts w:cstheme="minorHAnsi"/>
          <w:sz w:val="24"/>
          <w:szCs w:val="24"/>
        </w:rPr>
        <w:t>.1-3, 5</w:t>
      </w:r>
      <w:r w:rsidR="00420F3E">
        <w:rPr>
          <w:rFonts w:cstheme="minorHAnsi"/>
          <w:sz w:val="24"/>
          <w:szCs w:val="24"/>
        </w:rPr>
        <w:t>.</w:t>
      </w:r>
    </w:p>
    <w:p w:rsidR="004F56CE" w:rsidRPr="00505C2C" w:rsidRDefault="004F56CE" w:rsidP="007833CA">
      <w:pPr>
        <w:spacing w:after="0"/>
        <w:rPr>
          <w:rFonts w:cstheme="minorHAnsi"/>
          <w:sz w:val="24"/>
          <w:szCs w:val="24"/>
        </w:rPr>
      </w:pPr>
    </w:p>
    <w:sectPr w:rsidR="004F56CE" w:rsidRPr="00505C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5B" w:rsidRDefault="00A66E5B" w:rsidP="003D1396">
      <w:pPr>
        <w:spacing w:after="0" w:line="240" w:lineRule="auto"/>
      </w:pPr>
      <w:r>
        <w:separator/>
      </w:r>
    </w:p>
  </w:endnote>
  <w:endnote w:type="continuationSeparator" w:id="0">
    <w:p w:rsidR="00A66E5B" w:rsidRDefault="00A66E5B" w:rsidP="003D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082107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1396" w:rsidRDefault="003D139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06D44">
          <w:t>3</w:t>
        </w:r>
        <w:r>
          <w:fldChar w:fldCharType="end"/>
        </w:r>
      </w:p>
    </w:sdtContent>
  </w:sdt>
  <w:p w:rsidR="003D1396" w:rsidRDefault="003D1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5B" w:rsidRDefault="00A66E5B" w:rsidP="003D1396">
      <w:pPr>
        <w:spacing w:after="0" w:line="240" w:lineRule="auto"/>
      </w:pPr>
      <w:r>
        <w:separator/>
      </w:r>
    </w:p>
  </w:footnote>
  <w:footnote w:type="continuationSeparator" w:id="0">
    <w:p w:rsidR="00A66E5B" w:rsidRDefault="00A66E5B" w:rsidP="003D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C570B"/>
    <w:multiLevelType w:val="hybridMultilevel"/>
    <w:tmpl w:val="B5040472"/>
    <w:lvl w:ilvl="0" w:tplc="8E26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1062A"/>
    <w:multiLevelType w:val="hybridMultilevel"/>
    <w:tmpl w:val="4A7E400C"/>
    <w:lvl w:ilvl="0" w:tplc="491E9778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7A24A7"/>
    <w:multiLevelType w:val="hybridMultilevel"/>
    <w:tmpl w:val="0DD4E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CA"/>
    <w:rsid w:val="00116BE2"/>
    <w:rsid w:val="001355EC"/>
    <w:rsid w:val="00151650"/>
    <w:rsid w:val="001578F7"/>
    <w:rsid w:val="00187B36"/>
    <w:rsid w:val="001A65BF"/>
    <w:rsid w:val="001E3CBE"/>
    <w:rsid w:val="00235B66"/>
    <w:rsid w:val="00261307"/>
    <w:rsid w:val="002830F7"/>
    <w:rsid w:val="002D7DF2"/>
    <w:rsid w:val="00343281"/>
    <w:rsid w:val="003C31A6"/>
    <w:rsid w:val="003D1396"/>
    <w:rsid w:val="003E4232"/>
    <w:rsid w:val="004004E1"/>
    <w:rsid w:val="00406D44"/>
    <w:rsid w:val="00420F3E"/>
    <w:rsid w:val="00480956"/>
    <w:rsid w:val="004F2ADD"/>
    <w:rsid w:val="004F56CE"/>
    <w:rsid w:val="00503B02"/>
    <w:rsid w:val="00505C2C"/>
    <w:rsid w:val="00512446"/>
    <w:rsid w:val="00527086"/>
    <w:rsid w:val="00542124"/>
    <w:rsid w:val="00586865"/>
    <w:rsid w:val="00591CC0"/>
    <w:rsid w:val="00592ABD"/>
    <w:rsid w:val="005A74CE"/>
    <w:rsid w:val="005E2CAA"/>
    <w:rsid w:val="00674F12"/>
    <w:rsid w:val="006C3343"/>
    <w:rsid w:val="006E5154"/>
    <w:rsid w:val="006E7F64"/>
    <w:rsid w:val="007012B1"/>
    <w:rsid w:val="007046A9"/>
    <w:rsid w:val="00733532"/>
    <w:rsid w:val="007833CA"/>
    <w:rsid w:val="007B7548"/>
    <w:rsid w:val="00801DD8"/>
    <w:rsid w:val="009023A8"/>
    <w:rsid w:val="009F559F"/>
    <w:rsid w:val="00A36DAC"/>
    <w:rsid w:val="00A66E5B"/>
    <w:rsid w:val="00AC371E"/>
    <w:rsid w:val="00AC6E9E"/>
    <w:rsid w:val="00AD7157"/>
    <w:rsid w:val="00AE7814"/>
    <w:rsid w:val="00BC1BB1"/>
    <w:rsid w:val="00C12BD2"/>
    <w:rsid w:val="00CB2BD1"/>
    <w:rsid w:val="00CC25E2"/>
    <w:rsid w:val="00D06656"/>
    <w:rsid w:val="00D666D6"/>
    <w:rsid w:val="00D94DDB"/>
    <w:rsid w:val="00DC6B19"/>
    <w:rsid w:val="00EA3AE5"/>
    <w:rsid w:val="00EE2B2E"/>
    <w:rsid w:val="00F354E9"/>
    <w:rsid w:val="00F54518"/>
    <w:rsid w:val="00F817BC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B3478-CC9C-4982-B55F-039711D8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33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33CA"/>
    <w:rPr>
      <w:color w:val="0000FF"/>
      <w:u w:val="single"/>
    </w:rPr>
  </w:style>
  <w:style w:type="character" w:customStyle="1" w:styleId="author">
    <w:name w:val="author"/>
    <w:basedOn w:val="DefaultParagraphFont"/>
    <w:rsid w:val="007833CA"/>
  </w:style>
  <w:style w:type="character" w:customStyle="1" w:styleId="pubyear">
    <w:name w:val="pubyear"/>
    <w:basedOn w:val="DefaultParagraphFont"/>
    <w:rsid w:val="007833CA"/>
  </w:style>
  <w:style w:type="character" w:customStyle="1" w:styleId="articletitle">
    <w:name w:val="articletitle"/>
    <w:basedOn w:val="DefaultParagraphFont"/>
    <w:rsid w:val="007833CA"/>
  </w:style>
  <w:style w:type="character" w:customStyle="1" w:styleId="vol">
    <w:name w:val="vol"/>
    <w:basedOn w:val="DefaultParagraphFont"/>
    <w:rsid w:val="007833CA"/>
  </w:style>
  <w:style w:type="character" w:customStyle="1" w:styleId="pagefirst">
    <w:name w:val="pagefirst"/>
    <w:basedOn w:val="DefaultParagraphFont"/>
    <w:rsid w:val="007833CA"/>
  </w:style>
  <w:style w:type="character" w:customStyle="1" w:styleId="pagelast">
    <w:name w:val="pagelast"/>
    <w:basedOn w:val="DefaultParagraphFont"/>
    <w:rsid w:val="007833CA"/>
  </w:style>
  <w:style w:type="character" w:customStyle="1" w:styleId="product-banner-author-name">
    <w:name w:val="product-banner-author-name"/>
    <w:basedOn w:val="DefaultParagraphFont"/>
    <w:rsid w:val="007833CA"/>
  </w:style>
  <w:style w:type="paragraph" w:styleId="ListParagraph">
    <w:name w:val="List Paragraph"/>
    <w:basedOn w:val="Normal"/>
    <w:uiPriority w:val="34"/>
    <w:qFormat/>
    <w:rsid w:val="00151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9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D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96"/>
    <w:rPr>
      <w:noProof/>
    </w:rPr>
  </w:style>
  <w:style w:type="character" w:styleId="Strong">
    <w:name w:val="Strong"/>
    <w:basedOn w:val="DefaultParagraphFont"/>
    <w:uiPriority w:val="22"/>
    <w:qFormat/>
    <w:rsid w:val="00801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AAD8-E9EE-4307-BF63-CB89A503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40</cp:revision>
  <dcterms:created xsi:type="dcterms:W3CDTF">2023-03-06T14:51:00Z</dcterms:created>
  <dcterms:modified xsi:type="dcterms:W3CDTF">2023-04-04T04:48:00Z</dcterms:modified>
</cp:coreProperties>
</file>